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3A" w:rsidRDefault="0032453A">
      <w:pPr>
        <w:pStyle w:val="BodyText"/>
        <w:spacing w:before="3"/>
        <w:ind w:left="0"/>
        <w:rPr>
          <w:rFonts w:ascii="Times New Roman"/>
          <w:sz w:val="14"/>
        </w:rPr>
      </w:pPr>
    </w:p>
    <w:p w:rsidR="0032453A" w:rsidRDefault="008B76E4">
      <w:pPr>
        <w:pStyle w:val="BodyText"/>
        <w:spacing w:line="20" w:lineRule="exact"/>
        <w:ind w:left="564"/>
        <w:rPr>
          <w:rFonts w:ascii="Times New Roman"/>
          <w:sz w:val="2"/>
        </w:rPr>
      </w:pPr>
      <w:r>
        <w:rPr>
          <w:rFonts w:ascii="Times New Roman"/>
          <w:noProof/>
          <w:sz w:val="2"/>
          <w:lang w:val="en-GB" w:eastAsia="en-GB"/>
        </w:rPr>
        <mc:AlternateContent>
          <mc:Choice Requires="wpg">
            <w:drawing>
              <wp:inline distT="0" distB="0" distL="0" distR="0">
                <wp:extent cx="6158865" cy="9525"/>
                <wp:effectExtent l="0" t="0" r="0" b="317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9" name="Rectangle 39"/>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2F0EF1" id="Group 38"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">
                <v:rect id="Rectangle 39"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p>
    <w:p w:rsidR="0032453A" w:rsidRDefault="00A11546">
      <w:pPr>
        <w:pStyle w:val="BodyText"/>
        <w:spacing w:after="11" w:line="362" w:lineRule="auto"/>
        <w:ind w:right="3912"/>
      </w:pPr>
      <w:r>
        <w:t>According to ECRegulation 1907/2006 (REACH), 1272/2008 (CLP) &amp; 453/2010 Date of issue : 07.09.2011 – Version : EU_EN/2 – Print date : February 2014</w:t>
      </w:r>
    </w:p>
    <w:p w:rsidR="0032453A" w:rsidRDefault="008B76E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7" name="Rectangle 37"/>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709DE4" id="Group 36"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KFw3b8gCAABKBgAADgAAAAAAAAAAAAAAAAAuAgAAZHJzL2Uyb0RvYy54bWxQSwECLQAU&#10;AAYACAAAACEArJF8M9sAAAADAQAADwAAAAAAAAAAAAAAAAAiBQAAZHJzL2Rvd25yZXYueG1sUEsF&#10;BgAAAAAEAAQA8wAAACoGAAAAAA==&#10;">
                <v:rect id="Rectangle 37"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rsidR="0032453A" w:rsidRDefault="0032453A">
      <w:pPr>
        <w:pStyle w:val="BodyText"/>
        <w:spacing w:before="6"/>
        <w:ind w:left="0"/>
      </w:pPr>
    </w:p>
    <w:p w:rsidR="0032453A" w:rsidRDefault="00A11546">
      <w:pPr>
        <w:spacing w:before="92" w:after="19"/>
        <w:ind w:left="3484"/>
        <w:rPr>
          <w:b/>
          <w:sz w:val="24"/>
        </w:rPr>
      </w:pPr>
      <w:r>
        <w:rPr>
          <w:b/>
          <w:sz w:val="24"/>
        </w:rPr>
        <w:t>Mater</w:t>
      </w:r>
      <w:r>
        <w:rPr>
          <w:b/>
          <w:sz w:val="24"/>
        </w:rPr>
        <w:t>ial Safety Data Sheet</w:t>
      </w:r>
    </w:p>
    <w:p w:rsidR="0032453A" w:rsidRDefault="008B76E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35" name="Rectangle 35"/>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AFD1CE" id="Group 34"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">
                <v:rect id="Rectangle 35"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rsidR="0032453A" w:rsidRDefault="008B76E4">
      <w:pPr>
        <w:pStyle w:val="BodyText"/>
        <w:spacing w:before="1"/>
        <w:ind w:left="0"/>
        <w:rPr>
          <w:b/>
          <w:sz w:val="23"/>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1079500</wp:posOffset>
                </wp:positionH>
                <wp:positionV relativeFrom="paragraph">
                  <wp:posOffset>196850</wp:posOffset>
                </wp:positionV>
                <wp:extent cx="5400675" cy="203835"/>
                <wp:effectExtent l="0" t="0" r="0" b="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8B76E4">
                            <w:pPr>
                              <w:pStyle w:val="BodyText"/>
                              <w:spacing w:line="205" w:lineRule="exact"/>
                              <w:ind w:left="103"/>
                            </w:pPr>
                            <w:r>
                              <w:t>1.I</w:t>
                            </w:r>
                            <w:r w:rsidR="00A11546">
                              <w:t>DE</w:t>
                            </w:r>
                            <w:r>
                              <w:t>N</w:t>
                            </w:r>
                            <w:r w:rsidR="00A11546">
                              <w:t>TIFICATION OF THE SUBSTANCE/MIXTURE AND OF THE COMPANY/UNDERTAKING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85pt;margin-top:15.5pt;width:425.25pt;height:16.0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" filled="f" strokeweight=".48pt">
                <v:textbox inset="0,0,0,0">
                  <w:txbxContent>
                    <w:p w:rsidR="0032453A" w:rsidRDefault="008B76E4">
                      <w:pPr>
                        <w:pStyle w:val="BodyText"/>
                        <w:spacing w:line="205" w:lineRule="exact"/>
                        <w:ind w:left="103"/>
                      </w:pPr>
                      <w:r>
                        <w:t>1.I</w:t>
                      </w:r>
                      <w:r w:rsidR="00A11546">
                        <w:t>DE</w:t>
                      </w:r>
                      <w:r>
                        <w:t>N</w:t>
                      </w:r>
                      <w:r w:rsidR="00A11546">
                        <w:t>TIFICATION OF THE SUBSTANCE/MIXTURE AND OF THE COMPANY/UNDERTAKING</w:t>
                      </w:r>
                    </w:p>
                  </w:txbxContent>
                </v:textbox>
                <w10:wrap type="topAndBottom" anchorx="page"/>
              </v:shape>
            </w:pict>
          </mc:Fallback>
        </mc:AlternateContent>
      </w:r>
    </w:p>
    <w:p w:rsidR="0032453A" w:rsidRDefault="0032453A">
      <w:pPr>
        <w:pStyle w:val="BodyText"/>
        <w:ind w:left="0"/>
        <w:rPr>
          <w:b/>
          <w:sz w:val="16"/>
        </w:rPr>
      </w:pPr>
    </w:p>
    <w:p w:rsidR="0032453A" w:rsidRDefault="00A11546">
      <w:pPr>
        <w:pStyle w:val="Heading1"/>
        <w:ind w:left="644"/>
      </w:pPr>
      <w:r>
        <w:t>Product Indentifier</w:t>
      </w:r>
    </w:p>
    <w:p w:rsidR="0032453A" w:rsidRDefault="00A11546">
      <w:pPr>
        <w:pStyle w:val="BodyText"/>
        <w:tabs>
          <w:tab w:val="left" w:pos="4669"/>
        </w:tabs>
        <w:spacing w:before="105"/>
      </w:pPr>
      <w:r>
        <w:t>Trade</w:t>
      </w:r>
      <w:r>
        <w:rPr>
          <w:spacing w:val="-2"/>
        </w:rPr>
        <w:t xml:space="preserve"> </w:t>
      </w:r>
      <w:r>
        <w:t>name</w:t>
      </w:r>
      <w:r>
        <w:tab/>
        <w:t xml:space="preserve">: </w:t>
      </w:r>
      <w:r w:rsidR="008B76E4">
        <w:t>Neon Blue</w:t>
      </w:r>
    </w:p>
    <w:p w:rsidR="0032453A" w:rsidRDefault="00A11546">
      <w:pPr>
        <w:pStyle w:val="BodyText"/>
        <w:spacing w:before="103"/>
      </w:pPr>
      <w:r>
        <w:t>Relevant identified uses of the substance</w:t>
      </w:r>
    </w:p>
    <w:p w:rsidR="0032453A" w:rsidRDefault="00A11546">
      <w:pPr>
        <w:pStyle w:val="BodyText"/>
        <w:tabs>
          <w:tab w:val="left" w:pos="4680"/>
        </w:tabs>
        <w:spacing w:before="104"/>
      </w:pPr>
      <w:r>
        <w:t>or mixture and uses</w:t>
      </w:r>
      <w:r>
        <w:rPr>
          <w:spacing w:val="-10"/>
        </w:rPr>
        <w:t xml:space="preserve"> </w:t>
      </w:r>
      <w:r>
        <w:t>advised</w:t>
      </w:r>
      <w:r>
        <w:rPr>
          <w:spacing w:val="-3"/>
        </w:rPr>
        <w:t xml:space="preserve"> </w:t>
      </w:r>
      <w:r>
        <w:t>against</w:t>
      </w:r>
      <w:r>
        <w:tab/>
        <w:t>: colouring agent</w:t>
      </w:r>
    </w:p>
    <w:p w:rsidR="008B76E4" w:rsidRDefault="00A11546" w:rsidP="008B76E4">
      <w:pPr>
        <w:ind w:left="594"/>
        <w:rPr>
          <w:spacing w:val="-5"/>
          <w:sz w:val="18"/>
          <w:szCs w:val="18"/>
        </w:rPr>
      </w:pPr>
      <w:r w:rsidRPr="008B76E4">
        <w:rPr>
          <w:sz w:val="18"/>
          <w:szCs w:val="18"/>
        </w:rPr>
        <w:t>Uses</w:t>
      </w:r>
      <w:r w:rsidRPr="008B76E4">
        <w:rPr>
          <w:spacing w:val="-1"/>
          <w:sz w:val="18"/>
          <w:szCs w:val="18"/>
        </w:rPr>
        <w:t xml:space="preserve"> </w:t>
      </w:r>
      <w:r w:rsidRPr="008B76E4">
        <w:rPr>
          <w:sz w:val="18"/>
          <w:szCs w:val="18"/>
        </w:rPr>
        <w:t>advised</w:t>
      </w:r>
      <w:r w:rsidRPr="008B76E4">
        <w:rPr>
          <w:spacing w:val="1"/>
          <w:sz w:val="18"/>
          <w:szCs w:val="18"/>
        </w:rPr>
        <w:t xml:space="preserve"> </w:t>
      </w:r>
      <w:r w:rsidRPr="008B76E4">
        <w:rPr>
          <w:sz w:val="18"/>
          <w:szCs w:val="18"/>
        </w:rPr>
        <w:t>against</w:t>
      </w:r>
      <w:r w:rsidRPr="008B76E4">
        <w:rPr>
          <w:sz w:val="18"/>
          <w:szCs w:val="18"/>
        </w:rPr>
        <w:tab/>
      </w:r>
      <w:r w:rsidR="008B76E4">
        <w:rPr>
          <w:sz w:val="18"/>
          <w:szCs w:val="18"/>
        </w:rPr>
        <w:t xml:space="preserve">                                    </w:t>
      </w:r>
      <w:r w:rsidRPr="008B76E4">
        <w:rPr>
          <w:sz w:val="18"/>
          <w:szCs w:val="18"/>
        </w:rPr>
        <w:t xml:space="preserve">: not </w:t>
      </w:r>
      <w:r w:rsidRPr="008B76E4">
        <w:rPr>
          <w:spacing w:val="-5"/>
          <w:sz w:val="18"/>
          <w:szCs w:val="18"/>
        </w:rPr>
        <w:t xml:space="preserve">known </w:t>
      </w:r>
    </w:p>
    <w:p w:rsidR="008B76E4" w:rsidRDefault="008B76E4" w:rsidP="008B76E4">
      <w:pPr>
        <w:rPr>
          <w:spacing w:val="-5"/>
          <w:sz w:val="18"/>
          <w:szCs w:val="18"/>
        </w:rPr>
      </w:pPr>
    </w:p>
    <w:p w:rsidR="008B76E4" w:rsidRPr="008B76E4" w:rsidRDefault="00A11546" w:rsidP="008B76E4">
      <w:pPr>
        <w:ind w:left="720"/>
        <w:rPr>
          <w:sz w:val="18"/>
          <w:szCs w:val="18"/>
        </w:rPr>
      </w:pPr>
      <w:r w:rsidRPr="008B76E4">
        <w:rPr>
          <w:sz w:val="18"/>
          <w:szCs w:val="18"/>
        </w:rPr>
        <w:t>Det</w:t>
      </w:r>
      <w:bookmarkStart w:id="0" w:name="_GoBack"/>
      <w:bookmarkEnd w:id="0"/>
      <w:r w:rsidRPr="008B76E4">
        <w:rPr>
          <w:sz w:val="18"/>
          <w:szCs w:val="18"/>
        </w:rPr>
        <w:t>ails of the supplier of the</w:t>
      </w:r>
      <w:r w:rsidRPr="008B76E4">
        <w:rPr>
          <w:spacing w:val="-2"/>
          <w:sz w:val="18"/>
          <w:szCs w:val="18"/>
        </w:rPr>
        <w:t xml:space="preserve"> </w:t>
      </w:r>
      <w:r w:rsidRPr="008B76E4">
        <w:rPr>
          <w:sz w:val="18"/>
          <w:szCs w:val="18"/>
        </w:rPr>
        <w:t>safety</w:t>
      </w:r>
      <w:r w:rsidR="008B76E4" w:rsidRPr="008B76E4">
        <w:rPr>
          <w:sz w:val="18"/>
          <w:szCs w:val="18"/>
        </w:rPr>
        <w:t xml:space="preserve"> data sheet                </w:t>
      </w:r>
    </w:p>
    <w:p w:rsidR="0032453A" w:rsidRPr="008B76E4" w:rsidRDefault="008B76E4" w:rsidP="008B76E4">
      <w:pPr>
        <w:jc w:val="center"/>
        <w:rPr>
          <w:sz w:val="18"/>
          <w:szCs w:val="18"/>
        </w:rPr>
      </w:pPr>
      <w:r w:rsidRPr="008B76E4">
        <w:rPr>
          <w:sz w:val="18"/>
          <w:szCs w:val="18"/>
        </w:rPr>
        <w:t>Auroradyz</w:t>
      </w:r>
    </w:p>
    <w:p w:rsidR="008B76E4" w:rsidRPr="008B76E4" w:rsidRDefault="008B76E4" w:rsidP="008B76E4">
      <w:pPr>
        <w:jc w:val="center"/>
        <w:rPr>
          <w:sz w:val="18"/>
          <w:szCs w:val="18"/>
        </w:rPr>
      </w:pPr>
      <w:r w:rsidRPr="008B76E4">
        <w:rPr>
          <w:sz w:val="18"/>
          <w:szCs w:val="18"/>
        </w:rPr>
        <w:t>16 Pasture Road</w:t>
      </w:r>
    </w:p>
    <w:p w:rsidR="008B76E4" w:rsidRPr="008B76E4" w:rsidRDefault="008B76E4" w:rsidP="008B76E4">
      <w:pPr>
        <w:jc w:val="center"/>
        <w:rPr>
          <w:sz w:val="18"/>
          <w:szCs w:val="18"/>
        </w:rPr>
      </w:pPr>
      <w:r w:rsidRPr="008B76E4">
        <w:rPr>
          <w:sz w:val="18"/>
          <w:szCs w:val="18"/>
        </w:rPr>
        <w:t>Moreton Wirral</w:t>
      </w:r>
    </w:p>
    <w:p w:rsidR="0032453A" w:rsidRPr="008B76E4" w:rsidRDefault="008B76E4" w:rsidP="008B76E4">
      <w:pPr>
        <w:jc w:val="center"/>
        <w:rPr>
          <w:sz w:val="18"/>
          <w:szCs w:val="18"/>
        </w:rPr>
      </w:pPr>
      <w:r w:rsidRPr="008B76E4">
        <w:rPr>
          <w:sz w:val="18"/>
          <w:szCs w:val="18"/>
        </w:rPr>
        <w:t>CH46 7TH</w:t>
      </w:r>
      <w:r>
        <w:rPr>
          <w:noProof/>
          <w:lang w:val="en-GB" w:eastAsia="en-GB"/>
        </w:rPr>
        <mc:AlternateContent>
          <mc:Choice Requires="wps">
            <w:drawing>
              <wp:anchor distT="0" distB="0" distL="0" distR="0" simplePos="0" relativeHeight="487589888" behindDoc="1" locked="0" layoutInCell="1" allowOverlap="1">
                <wp:simplePos x="0" y="0"/>
                <wp:positionH relativeFrom="page">
                  <wp:posOffset>1079500</wp:posOffset>
                </wp:positionH>
                <wp:positionV relativeFrom="paragraph">
                  <wp:posOffset>267970</wp:posOffset>
                </wp:positionV>
                <wp:extent cx="5400675" cy="203835"/>
                <wp:effectExtent l="0" t="0" r="0" b="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2. HAZARD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85pt;margin-top:21.1pt;width:425.25pt;height:16.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" filled="f" strokeweight=".48pt">
                <v:textbox inset="0,0,0,0">
                  <w:txbxContent>
                    <w:p w:rsidR="0032453A" w:rsidRDefault="00A11546">
                      <w:pPr>
                        <w:pStyle w:val="BodyText"/>
                        <w:spacing w:line="205" w:lineRule="exact"/>
                        <w:ind w:left="103"/>
                      </w:pPr>
                      <w:r>
                        <w:t>2. HAZARD IDENTIFICATION</w:t>
                      </w:r>
                    </w:p>
                  </w:txbxContent>
                </v:textbox>
                <w10:wrap type="topAndBottom" anchorx="page"/>
              </v:shape>
            </w:pict>
          </mc:Fallback>
        </mc:AlternateContent>
      </w:r>
    </w:p>
    <w:p w:rsidR="0032453A" w:rsidRDefault="0032453A">
      <w:pPr>
        <w:pStyle w:val="BodyText"/>
        <w:ind w:left="0"/>
        <w:rPr>
          <w:sz w:val="16"/>
        </w:rPr>
      </w:pPr>
    </w:p>
    <w:p w:rsidR="0032453A" w:rsidRDefault="00A11546">
      <w:pPr>
        <w:pStyle w:val="Heading1"/>
      </w:pPr>
      <w:r>
        <w:t>Classification of the substance or mixture</w:t>
      </w:r>
    </w:p>
    <w:p w:rsidR="0032453A" w:rsidRDefault="00A11546">
      <w:pPr>
        <w:pStyle w:val="BodyText"/>
        <w:spacing w:before="105"/>
      </w:pPr>
      <w:r>
        <w:t>According to Regulation (EC) No.</w:t>
      </w:r>
    </w:p>
    <w:p w:rsidR="0032453A" w:rsidRDefault="00A11546">
      <w:pPr>
        <w:pStyle w:val="BodyText"/>
        <w:tabs>
          <w:tab w:val="left" w:pos="4569"/>
        </w:tabs>
        <w:spacing w:before="103"/>
      </w:pPr>
      <w:r>
        <w:t>1272/2008(CLP)</w:t>
      </w:r>
      <w:r>
        <w:tab/>
        <w:t>: not</w:t>
      </w:r>
      <w:r>
        <w:rPr>
          <w:spacing w:val="-1"/>
        </w:rPr>
        <w:t xml:space="preserve"> </w:t>
      </w:r>
      <w:r>
        <w:t>classified</w:t>
      </w:r>
    </w:p>
    <w:p w:rsidR="0032453A" w:rsidRDefault="00A11546">
      <w:pPr>
        <w:pStyle w:val="BodyText"/>
        <w:spacing w:before="104"/>
      </w:pPr>
      <w:r>
        <w:t>According to Directive 67/548/EEC &amp;</w:t>
      </w:r>
    </w:p>
    <w:p w:rsidR="0032453A" w:rsidRDefault="00A11546">
      <w:pPr>
        <w:pStyle w:val="BodyText"/>
        <w:tabs>
          <w:tab w:val="left" w:pos="4545"/>
        </w:tabs>
        <w:spacing w:before="103"/>
      </w:pPr>
      <w:r>
        <w:t>Directive 1999/45/EC</w:t>
      </w:r>
      <w:r>
        <w:tab/>
        <w:t>: not classified</w:t>
      </w:r>
    </w:p>
    <w:p w:rsidR="0032453A" w:rsidRDefault="00A11546">
      <w:pPr>
        <w:pStyle w:val="BodyText"/>
        <w:tabs>
          <w:tab w:val="left" w:pos="4580"/>
        </w:tabs>
        <w:spacing w:before="103"/>
      </w:pPr>
      <w:r>
        <w:t>Additional</w:t>
      </w:r>
      <w:r>
        <w:rPr>
          <w:spacing w:val="-1"/>
        </w:rPr>
        <w:t xml:space="preserve"> </w:t>
      </w:r>
      <w:r>
        <w:t>information</w:t>
      </w:r>
      <w:r>
        <w:tab/>
        <w:t>: not available</w:t>
      </w:r>
    </w:p>
    <w:p w:rsidR="0032453A" w:rsidRDefault="00A11546">
      <w:pPr>
        <w:pStyle w:val="Heading1"/>
        <w:spacing w:before="103"/>
      </w:pPr>
      <w:r>
        <w:t>Label elements</w:t>
      </w:r>
    </w:p>
    <w:p w:rsidR="0032453A" w:rsidRDefault="00A11546">
      <w:pPr>
        <w:pStyle w:val="BodyText"/>
        <w:tabs>
          <w:tab w:val="left" w:pos="4548"/>
        </w:tabs>
        <w:spacing w:before="105"/>
      </w:pPr>
      <w:r>
        <w:t>GHS</w:t>
      </w:r>
      <w:r>
        <w:rPr>
          <w:spacing w:val="-3"/>
        </w:rPr>
        <w:t xml:space="preserve"> </w:t>
      </w:r>
      <w:r>
        <w:t>label</w:t>
      </w:r>
      <w:r>
        <w:rPr>
          <w:spacing w:val="-3"/>
        </w:rPr>
        <w:t xml:space="preserve"> </w:t>
      </w:r>
      <w:r>
        <w:t>elements</w:t>
      </w:r>
      <w:r>
        <w:tab/>
        <w:t>: not</w:t>
      </w:r>
      <w:r>
        <w:rPr>
          <w:spacing w:val="-9"/>
        </w:rPr>
        <w:t xml:space="preserve"> </w:t>
      </w:r>
      <w:r>
        <w:t>applicable</w:t>
      </w:r>
    </w:p>
    <w:p w:rsidR="0032453A" w:rsidRDefault="00A11546">
      <w:pPr>
        <w:pStyle w:val="BodyText"/>
        <w:tabs>
          <w:tab w:val="left" w:pos="4577"/>
        </w:tabs>
        <w:spacing w:before="103"/>
      </w:pPr>
      <w:r>
        <w:t>Hazard</w:t>
      </w:r>
      <w:r>
        <w:rPr>
          <w:spacing w:val="-5"/>
        </w:rPr>
        <w:t xml:space="preserve"> </w:t>
      </w:r>
      <w:r>
        <w:t>pictogram(s)</w:t>
      </w:r>
      <w:r>
        <w:tab/>
        <w:t>: not</w:t>
      </w:r>
      <w:r>
        <w:rPr>
          <w:spacing w:val="-9"/>
        </w:rPr>
        <w:t xml:space="preserve"> </w:t>
      </w:r>
      <w:r>
        <w:t>a</w:t>
      </w:r>
      <w:r>
        <w:t>pplicable</w:t>
      </w:r>
    </w:p>
    <w:p w:rsidR="0032453A" w:rsidRDefault="00A11546">
      <w:pPr>
        <w:pStyle w:val="BodyText"/>
        <w:tabs>
          <w:tab w:val="left" w:pos="4548"/>
        </w:tabs>
        <w:spacing w:before="103"/>
      </w:pPr>
      <w:r>
        <w:t>Signal</w:t>
      </w:r>
      <w:r>
        <w:rPr>
          <w:spacing w:val="1"/>
        </w:rPr>
        <w:t xml:space="preserve"> </w:t>
      </w:r>
      <w:r>
        <w:t>word(s)</w:t>
      </w:r>
      <w:r>
        <w:tab/>
        <w:t>: not applicable</w:t>
      </w:r>
    </w:p>
    <w:p w:rsidR="0032453A" w:rsidRDefault="00A11546">
      <w:pPr>
        <w:pStyle w:val="BodyText"/>
        <w:tabs>
          <w:tab w:val="left" w:pos="4578"/>
        </w:tabs>
        <w:spacing w:before="104"/>
      </w:pPr>
      <w:r>
        <w:t>Hazard</w:t>
      </w:r>
      <w:r>
        <w:rPr>
          <w:spacing w:val="-6"/>
        </w:rPr>
        <w:t xml:space="preserve"> </w:t>
      </w:r>
      <w:r>
        <w:t>statement(s)</w:t>
      </w:r>
      <w:r>
        <w:tab/>
        <w:t>: not</w:t>
      </w:r>
      <w:r>
        <w:rPr>
          <w:spacing w:val="-8"/>
        </w:rPr>
        <w:t xml:space="preserve"> </w:t>
      </w:r>
      <w:r>
        <w:t>applicable</w:t>
      </w:r>
    </w:p>
    <w:p w:rsidR="0032453A" w:rsidRDefault="00A11546">
      <w:pPr>
        <w:pStyle w:val="BodyText"/>
        <w:tabs>
          <w:tab w:val="left" w:pos="4557"/>
        </w:tabs>
        <w:spacing w:before="104"/>
      </w:pPr>
      <w:r>
        <w:t>Precautionary</w:t>
      </w:r>
      <w:r>
        <w:rPr>
          <w:spacing w:val="-8"/>
        </w:rPr>
        <w:t xml:space="preserve"> </w:t>
      </w:r>
      <w:r>
        <w:t>statement(s)</w:t>
      </w:r>
      <w:r>
        <w:tab/>
        <w:t>: not</w:t>
      </w:r>
      <w:r>
        <w:rPr>
          <w:spacing w:val="-8"/>
        </w:rPr>
        <w:t xml:space="preserve"> </w:t>
      </w:r>
      <w:r>
        <w:t>applicable</w:t>
      </w:r>
    </w:p>
    <w:p w:rsidR="0032453A" w:rsidRDefault="00A11546">
      <w:pPr>
        <w:pStyle w:val="BodyText"/>
        <w:tabs>
          <w:tab w:val="left" w:pos="4541"/>
        </w:tabs>
        <w:spacing w:before="104"/>
      </w:pPr>
      <w:r>
        <w:t>Other</w:t>
      </w:r>
      <w:r>
        <w:rPr>
          <w:spacing w:val="-1"/>
        </w:rPr>
        <w:t xml:space="preserve"> </w:t>
      </w:r>
      <w:r>
        <w:t>hazards</w:t>
      </w:r>
      <w:r>
        <w:tab/>
        <w:t>: not known</w:t>
      </w:r>
    </w:p>
    <w:p w:rsidR="0032453A" w:rsidRDefault="0032453A">
      <w:pPr>
        <w:pStyle w:val="BodyText"/>
        <w:ind w:left="0"/>
        <w:rPr>
          <w:sz w:val="20"/>
        </w:rPr>
      </w:pPr>
    </w:p>
    <w:p w:rsidR="0032453A" w:rsidRDefault="008B76E4">
      <w:pPr>
        <w:pStyle w:val="BodyText"/>
        <w:spacing w:before="8"/>
        <w:ind w:left="0"/>
        <w:rPr>
          <w:sz w:val="12"/>
        </w:rPr>
      </w:pPr>
      <w:r>
        <w:rPr>
          <w:noProof/>
          <w:lang w:val="en-GB" w:eastAsia="en-GB"/>
        </w:rPr>
        <mc:AlternateContent>
          <mc:Choice Requires="wps">
            <w:drawing>
              <wp:anchor distT="0" distB="0" distL="0" distR="0" simplePos="0" relativeHeight="487590400" behindDoc="1" locked="0" layoutInCell="1" allowOverlap="1">
                <wp:simplePos x="0" y="0"/>
                <wp:positionH relativeFrom="page">
                  <wp:posOffset>1079500</wp:posOffset>
                </wp:positionH>
                <wp:positionV relativeFrom="paragraph">
                  <wp:posOffset>120650</wp:posOffset>
                </wp:positionV>
                <wp:extent cx="5400675" cy="203835"/>
                <wp:effectExtent l="0" t="0" r="0" b="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3.COMPOSITION/INFORMATION ON INGREDIENTS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85pt;margin-top:9.5pt;width:425.25pt;height:16.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" filled="f" strokeweight=".48pt">
                <v:textbox inset="0,0,0,0">
                  <w:txbxContent>
                    <w:p w:rsidR="0032453A" w:rsidRDefault="00A11546">
                      <w:pPr>
                        <w:pStyle w:val="BodyText"/>
                        <w:spacing w:line="205" w:lineRule="exact"/>
                        <w:ind w:left="103"/>
                      </w:pPr>
                      <w:r>
                        <w:t>3.COMPOSITION/INFORMATION ON INGREDIENTS</w:t>
                      </w:r>
                    </w:p>
                  </w:txbxContent>
                </v:textbox>
                <w10:wrap type="topAndBottom" anchorx="page"/>
              </v:shape>
            </w:pict>
          </mc:Fallback>
        </mc:AlternateContent>
      </w:r>
    </w:p>
    <w:p w:rsidR="0032453A" w:rsidRDefault="0032453A">
      <w:pPr>
        <w:pStyle w:val="BodyText"/>
        <w:spacing w:before="1"/>
        <w:ind w:left="0"/>
        <w:rPr>
          <w:sz w:val="16"/>
        </w:rPr>
      </w:pPr>
    </w:p>
    <w:p w:rsidR="0032453A" w:rsidRDefault="00A11546">
      <w:pPr>
        <w:pStyle w:val="BodyText"/>
        <w:tabs>
          <w:tab w:val="left" w:pos="2066"/>
        </w:tabs>
        <w:spacing w:before="94"/>
      </w:pPr>
      <w:r>
        <w:t>Chemical</w:t>
      </w:r>
      <w:r>
        <w:rPr>
          <w:spacing w:val="-3"/>
        </w:rPr>
        <w:t xml:space="preserve"> </w:t>
      </w:r>
      <w:r>
        <w:t>family</w:t>
      </w:r>
      <w:r>
        <w:tab/>
      </w:r>
      <w:r>
        <w:t>: polyester-3 - ultramarine blue. Contains no hazardous</w:t>
      </w:r>
      <w:r>
        <w:rPr>
          <w:spacing w:val="-3"/>
        </w:rPr>
        <w:t xml:space="preserve"> </w:t>
      </w:r>
      <w:r>
        <w:t>ingredients</w:t>
      </w:r>
    </w:p>
    <w:p w:rsidR="0032453A" w:rsidRDefault="0032453A">
      <w:pPr>
        <w:pStyle w:val="BodyText"/>
        <w:spacing w:before="2" w:after="1"/>
        <w:ind w:left="0"/>
        <w:rPr>
          <w:sz w:val="9"/>
        </w:r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302"/>
        <w:gridCol w:w="1417"/>
        <w:gridCol w:w="1417"/>
        <w:gridCol w:w="1418"/>
        <w:gridCol w:w="2658"/>
      </w:tblGrid>
      <w:tr w:rsidR="0032453A">
        <w:trPr>
          <w:trHeight w:val="1552"/>
        </w:trPr>
        <w:tc>
          <w:tcPr>
            <w:tcW w:w="1642" w:type="dxa"/>
          </w:tcPr>
          <w:p w:rsidR="0032453A" w:rsidRDefault="00A11546">
            <w:pPr>
              <w:pStyle w:val="TableParagraph"/>
              <w:spacing w:line="360" w:lineRule="auto"/>
              <w:ind w:right="294"/>
              <w:rPr>
                <w:sz w:val="18"/>
              </w:rPr>
            </w:pPr>
            <w:r>
              <w:rPr>
                <w:sz w:val="18"/>
              </w:rPr>
              <w:t>Commen chemical name</w:t>
            </w:r>
          </w:p>
        </w:tc>
        <w:tc>
          <w:tcPr>
            <w:tcW w:w="1302" w:type="dxa"/>
          </w:tcPr>
          <w:p w:rsidR="0032453A" w:rsidRDefault="00A11546">
            <w:pPr>
              <w:pStyle w:val="TableParagraph"/>
              <w:spacing w:line="205" w:lineRule="exact"/>
              <w:rPr>
                <w:sz w:val="18"/>
              </w:rPr>
            </w:pPr>
            <w:r>
              <w:rPr>
                <w:sz w:val="18"/>
              </w:rPr>
              <w:t>CAS No.</w:t>
            </w:r>
          </w:p>
        </w:tc>
        <w:tc>
          <w:tcPr>
            <w:tcW w:w="1417" w:type="dxa"/>
          </w:tcPr>
          <w:p w:rsidR="0032453A" w:rsidRDefault="00A11546">
            <w:pPr>
              <w:pStyle w:val="TableParagraph"/>
              <w:spacing w:line="205" w:lineRule="exact"/>
              <w:rPr>
                <w:sz w:val="18"/>
              </w:rPr>
            </w:pPr>
            <w:r>
              <w:rPr>
                <w:sz w:val="18"/>
              </w:rPr>
              <w:t>EINECS No.</w:t>
            </w:r>
          </w:p>
        </w:tc>
        <w:tc>
          <w:tcPr>
            <w:tcW w:w="1417" w:type="dxa"/>
          </w:tcPr>
          <w:p w:rsidR="0032453A" w:rsidRDefault="00A11546">
            <w:pPr>
              <w:pStyle w:val="TableParagraph"/>
              <w:spacing w:line="205" w:lineRule="exact"/>
              <w:ind w:left="106"/>
              <w:rPr>
                <w:sz w:val="18"/>
              </w:rPr>
            </w:pPr>
            <w:r>
              <w:rPr>
                <w:sz w:val="18"/>
              </w:rPr>
              <w:t>Colour Index</w:t>
            </w:r>
          </w:p>
        </w:tc>
        <w:tc>
          <w:tcPr>
            <w:tcW w:w="1418" w:type="dxa"/>
          </w:tcPr>
          <w:p w:rsidR="0032453A" w:rsidRDefault="00A11546">
            <w:pPr>
              <w:pStyle w:val="TableParagraph"/>
              <w:spacing w:line="360" w:lineRule="auto"/>
              <w:ind w:right="320"/>
              <w:rPr>
                <w:sz w:val="18"/>
              </w:rPr>
            </w:pPr>
            <w:r>
              <w:rPr>
                <w:sz w:val="18"/>
              </w:rPr>
              <w:t>Chemical composition</w:t>
            </w:r>
          </w:p>
        </w:tc>
        <w:tc>
          <w:tcPr>
            <w:tcW w:w="2658" w:type="dxa"/>
          </w:tcPr>
          <w:p w:rsidR="0032453A" w:rsidRDefault="00A11546">
            <w:pPr>
              <w:pStyle w:val="TableParagraph"/>
              <w:spacing w:line="360" w:lineRule="auto"/>
              <w:ind w:left="108" w:right="188"/>
              <w:rPr>
                <w:sz w:val="18"/>
              </w:rPr>
            </w:pPr>
            <w:r>
              <w:rPr>
                <w:sz w:val="18"/>
              </w:rPr>
              <w:t>Hazard classification According to directive 67/548/EEC &amp; Directive 1999/45/EC, Regulation (EC)</w:t>
            </w:r>
          </w:p>
          <w:p w:rsidR="0032453A" w:rsidRDefault="00A11546">
            <w:pPr>
              <w:pStyle w:val="TableParagraph"/>
              <w:spacing w:line="240" w:lineRule="auto"/>
              <w:ind w:left="108"/>
              <w:rPr>
                <w:sz w:val="18"/>
              </w:rPr>
            </w:pPr>
            <w:r>
              <w:rPr>
                <w:sz w:val="18"/>
              </w:rPr>
              <w:t>No. 1272/2008(CLP)</w:t>
            </w:r>
          </w:p>
        </w:tc>
      </w:tr>
      <w:tr w:rsidR="0032453A">
        <w:trPr>
          <w:trHeight w:val="310"/>
        </w:trPr>
        <w:tc>
          <w:tcPr>
            <w:tcW w:w="1642" w:type="dxa"/>
          </w:tcPr>
          <w:p w:rsidR="0032453A" w:rsidRDefault="00A11546">
            <w:pPr>
              <w:pStyle w:val="TableParagraph"/>
              <w:spacing w:line="205" w:lineRule="exact"/>
              <w:rPr>
                <w:sz w:val="18"/>
              </w:rPr>
            </w:pPr>
            <w:r>
              <w:rPr>
                <w:sz w:val="18"/>
              </w:rPr>
              <w:t>Polyester-3</w:t>
            </w:r>
          </w:p>
        </w:tc>
        <w:tc>
          <w:tcPr>
            <w:tcW w:w="1302" w:type="dxa"/>
          </w:tcPr>
          <w:p w:rsidR="0032453A" w:rsidRDefault="00A11546">
            <w:pPr>
              <w:pStyle w:val="TableParagraph"/>
              <w:spacing w:line="205" w:lineRule="exact"/>
              <w:rPr>
                <w:sz w:val="18"/>
              </w:rPr>
            </w:pPr>
            <w:r>
              <w:rPr>
                <w:sz w:val="18"/>
              </w:rPr>
              <w:t>68258-82-2</w:t>
            </w:r>
          </w:p>
        </w:tc>
        <w:tc>
          <w:tcPr>
            <w:tcW w:w="1417" w:type="dxa"/>
          </w:tcPr>
          <w:p w:rsidR="0032453A" w:rsidRDefault="0032453A">
            <w:pPr>
              <w:pStyle w:val="TableParagraph"/>
              <w:spacing w:line="240" w:lineRule="auto"/>
              <w:ind w:left="0"/>
              <w:rPr>
                <w:rFonts w:ascii="Times New Roman"/>
                <w:sz w:val="18"/>
              </w:rPr>
            </w:pPr>
          </w:p>
        </w:tc>
        <w:tc>
          <w:tcPr>
            <w:tcW w:w="1417" w:type="dxa"/>
          </w:tcPr>
          <w:p w:rsidR="0032453A" w:rsidRDefault="0032453A">
            <w:pPr>
              <w:pStyle w:val="TableParagraph"/>
              <w:spacing w:line="240" w:lineRule="auto"/>
              <w:ind w:left="0"/>
              <w:rPr>
                <w:rFonts w:ascii="Times New Roman"/>
                <w:sz w:val="18"/>
              </w:rPr>
            </w:pPr>
          </w:p>
        </w:tc>
        <w:tc>
          <w:tcPr>
            <w:tcW w:w="1418" w:type="dxa"/>
          </w:tcPr>
          <w:p w:rsidR="0032453A" w:rsidRDefault="00A11546">
            <w:pPr>
              <w:pStyle w:val="TableParagraph"/>
              <w:spacing w:line="205" w:lineRule="exact"/>
              <w:rPr>
                <w:sz w:val="18"/>
              </w:rPr>
            </w:pPr>
            <w:r>
              <w:rPr>
                <w:sz w:val="18"/>
              </w:rPr>
              <w:t>98-99</w:t>
            </w:r>
          </w:p>
        </w:tc>
        <w:tc>
          <w:tcPr>
            <w:tcW w:w="2658" w:type="dxa"/>
          </w:tcPr>
          <w:p w:rsidR="0032453A" w:rsidRDefault="00A11546">
            <w:pPr>
              <w:pStyle w:val="TableParagraph"/>
              <w:spacing w:line="205" w:lineRule="exact"/>
              <w:ind w:left="108"/>
              <w:rPr>
                <w:sz w:val="18"/>
              </w:rPr>
            </w:pPr>
            <w:r>
              <w:rPr>
                <w:sz w:val="18"/>
              </w:rPr>
              <w:t>Not classified</w:t>
            </w:r>
          </w:p>
        </w:tc>
      </w:tr>
      <w:tr w:rsidR="0032453A">
        <w:trPr>
          <w:trHeight w:val="310"/>
        </w:trPr>
        <w:tc>
          <w:tcPr>
            <w:tcW w:w="1642" w:type="dxa"/>
          </w:tcPr>
          <w:p w:rsidR="0032453A" w:rsidRDefault="00A11546">
            <w:pPr>
              <w:pStyle w:val="TableParagraph"/>
              <w:spacing w:line="205" w:lineRule="exact"/>
              <w:rPr>
                <w:sz w:val="18"/>
              </w:rPr>
            </w:pPr>
            <w:r>
              <w:rPr>
                <w:sz w:val="18"/>
              </w:rPr>
              <w:t>Ultramarine blue</w:t>
            </w:r>
          </w:p>
        </w:tc>
        <w:tc>
          <w:tcPr>
            <w:tcW w:w="1302" w:type="dxa"/>
          </w:tcPr>
          <w:p w:rsidR="0032453A" w:rsidRDefault="00A11546">
            <w:pPr>
              <w:pStyle w:val="TableParagraph"/>
              <w:spacing w:line="205" w:lineRule="exact"/>
              <w:ind w:left="106"/>
              <w:rPr>
                <w:sz w:val="18"/>
              </w:rPr>
            </w:pPr>
            <w:r>
              <w:rPr>
                <w:sz w:val="18"/>
              </w:rPr>
              <w:t>57455-37-5</w:t>
            </w:r>
          </w:p>
        </w:tc>
        <w:tc>
          <w:tcPr>
            <w:tcW w:w="1417" w:type="dxa"/>
          </w:tcPr>
          <w:p w:rsidR="0032453A" w:rsidRDefault="00A11546">
            <w:pPr>
              <w:pStyle w:val="TableParagraph"/>
              <w:spacing w:line="205" w:lineRule="exact"/>
              <w:ind w:left="106"/>
              <w:rPr>
                <w:sz w:val="18"/>
              </w:rPr>
            </w:pPr>
            <w:r>
              <w:rPr>
                <w:sz w:val="18"/>
              </w:rPr>
              <w:t>309-928-3</w:t>
            </w:r>
          </w:p>
        </w:tc>
        <w:tc>
          <w:tcPr>
            <w:tcW w:w="1417" w:type="dxa"/>
          </w:tcPr>
          <w:p w:rsidR="0032453A" w:rsidRDefault="00A11546">
            <w:pPr>
              <w:pStyle w:val="TableParagraph"/>
              <w:spacing w:line="205" w:lineRule="exact"/>
              <w:rPr>
                <w:sz w:val="18"/>
              </w:rPr>
            </w:pPr>
            <w:r>
              <w:rPr>
                <w:sz w:val="18"/>
              </w:rPr>
              <w:t>77007</w:t>
            </w:r>
          </w:p>
        </w:tc>
        <w:tc>
          <w:tcPr>
            <w:tcW w:w="1418" w:type="dxa"/>
          </w:tcPr>
          <w:p w:rsidR="0032453A" w:rsidRDefault="00A11546">
            <w:pPr>
              <w:pStyle w:val="TableParagraph"/>
              <w:spacing w:line="205" w:lineRule="exact"/>
              <w:ind w:left="108"/>
              <w:rPr>
                <w:sz w:val="18"/>
              </w:rPr>
            </w:pPr>
            <w:r>
              <w:rPr>
                <w:sz w:val="18"/>
              </w:rPr>
              <w:t>1-2</w:t>
            </w:r>
          </w:p>
        </w:tc>
        <w:tc>
          <w:tcPr>
            <w:tcW w:w="2658" w:type="dxa"/>
          </w:tcPr>
          <w:p w:rsidR="0032453A" w:rsidRDefault="00A11546">
            <w:pPr>
              <w:pStyle w:val="TableParagraph"/>
              <w:spacing w:line="205" w:lineRule="exact"/>
              <w:ind w:left="109"/>
              <w:rPr>
                <w:sz w:val="18"/>
              </w:rPr>
            </w:pPr>
            <w:r>
              <w:rPr>
                <w:sz w:val="18"/>
              </w:rPr>
              <w:t>Not classified</w:t>
            </w:r>
          </w:p>
        </w:tc>
      </w:tr>
    </w:tbl>
    <w:p w:rsidR="0032453A" w:rsidRDefault="0032453A">
      <w:pPr>
        <w:pStyle w:val="BodyText"/>
        <w:ind w:left="0"/>
        <w:rPr>
          <w:sz w:val="20"/>
        </w:rPr>
      </w:pPr>
    </w:p>
    <w:p w:rsidR="0032453A" w:rsidRDefault="0032453A">
      <w:pPr>
        <w:pStyle w:val="BodyText"/>
        <w:ind w:left="0"/>
        <w:rPr>
          <w:sz w:val="20"/>
        </w:rPr>
      </w:pPr>
    </w:p>
    <w:p w:rsidR="0032453A" w:rsidRDefault="008B76E4">
      <w:pPr>
        <w:pStyle w:val="BodyText"/>
        <w:spacing w:before="7"/>
        <w:ind w:left="0"/>
        <w:rPr>
          <w:sz w:val="10"/>
        </w:rPr>
      </w:pPr>
      <w:r>
        <w:rPr>
          <w:noProof/>
          <w:lang w:val="en-GB" w:eastAsia="en-GB"/>
        </w:rPr>
        <mc:AlternateContent>
          <mc:Choice Requires="wps">
            <w:drawing>
              <wp:anchor distT="0" distB="0" distL="0" distR="0" simplePos="0" relativeHeight="487590912" behindDoc="1" locked="0" layoutInCell="1" allowOverlap="1">
                <wp:simplePos x="0" y="0"/>
                <wp:positionH relativeFrom="page">
                  <wp:posOffset>1079500</wp:posOffset>
                </wp:positionH>
                <wp:positionV relativeFrom="paragraph">
                  <wp:posOffset>105410</wp:posOffset>
                </wp:positionV>
                <wp:extent cx="5400675" cy="203835"/>
                <wp:effectExtent l="0" t="0" r="0" b="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4. FIRST AID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85pt;margin-top:8.3pt;width:425.25pt;height:16.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" filled="f" strokeweight=".48pt">
                <v:textbox inset="0,0,0,0">
                  <w:txbxContent>
                    <w:p w:rsidR="0032453A" w:rsidRDefault="00A11546">
                      <w:pPr>
                        <w:pStyle w:val="BodyText"/>
                        <w:spacing w:line="205" w:lineRule="exact"/>
                        <w:ind w:left="103"/>
                      </w:pPr>
                      <w:r>
                        <w:t>4. FIRST AID MEASURES</w:t>
                      </w:r>
                    </w:p>
                  </w:txbxContent>
                </v:textbox>
                <w10:wrap type="topAndBottom" anchorx="page"/>
              </v:shape>
            </w:pict>
          </mc:Fallback>
        </mc:AlternateContent>
      </w:r>
    </w:p>
    <w:p w:rsidR="0032453A" w:rsidRDefault="0032453A">
      <w:pPr>
        <w:rPr>
          <w:sz w:val="10"/>
        </w:rPr>
        <w:sectPr w:rsidR="0032453A">
          <w:headerReference w:type="default" r:id="rId6"/>
          <w:type w:val="continuous"/>
          <w:pgSz w:w="11910" w:h="16840"/>
          <w:pgMar w:top="2200" w:right="540" w:bottom="280" w:left="540" w:header="709" w:footer="720" w:gutter="0"/>
          <w:pgNumType w:start="1"/>
          <w:cols w:space="720"/>
        </w:sectPr>
      </w:pPr>
    </w:p>
    <w:p w:rsidR="0032453A" w:rsidRDefault="0032453A">
      <w:pPr>
        <w:pStyle w:val="BodyText"/>
        <w:spacing w:before="3"/>
        <w:ind w:left="0"/>
        <w:rPr>
          <w:sz w:val="14"/>
        </w:rPr>
      </w:pPr>
    </w:p>
    <w:p w:rsidR="0032453A" w:rsidRDefault="008B76E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9" name="Rectangle 29"/>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550718" id="Group 28"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ZPAFH8gCAABKBgAADgAAAAAAAAAAAAAAAAAuAgAAZHJzL2Uyb0RvYy54bWxQSwECLQAU&#10;AAYACAAAACEArJF8M9sAAAADAQAADwAAAAAAAAAAAAAAAAAiBQAAZHJzL2Rvd25yZXYueG1sUEsF&#10;BgAAAAAEAAQA8wAAACoGAAAAAA==&#10;">
                <v:rect id="Rectangle 29"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rsidR="0032453A" w:rsidRDefault="00A11546">
      <w:pPr>
        <w:pStyle w:val="BodyText"/>
        <w:spacing w:after="11" w:line="362" w:lineRule="auto"/>
        <w:ind w:right="3912"/>
      </w:pPr>
      <w:r>
        <w:t>According to ECRegulation 1907/2006 (REACH), 1272/2008 (CLP) &amp; 453/2010 Date of issue : 07.09.2011 – Version : EU_EN/2 – Print date : February 2014</w:t>
      </w:r>
    </w:p>
    <w:p w:rsidR="0032453A" w:rsidRDefault="008B76E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7" name="Rectangle 27"/>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8B6FA9" id="Group 26"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">
                <v:rect id="Rectangle 27"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rsidR="0032453A" w:rsidRDefault="0032453A">
      <w:pPr>
        <w:pStyle w:val="BodyText"/>
        <w:ind w:left="0"/>
        <w:rPr>
          <w:sz w:val="20"/>
        </w:rPr>
      </w:pPr>
    </w:p>
    <w:p w:rsidR="0032453A" w:rsidRDefault="0032453A">
      <w:pPr>
        <w:pStyle w:val="BodyText"/>
        <w:spacing w:before="1"/>
        <w:ind w:left="0"/>
        <w:rPr>
          <w:sz w:val="25"/>
        </w:rPr>
      </w:pPr>
    </w:p>
    <w:p w:rsidR="0032453A" w:rsidRDefault="00A11546">
      <w:pPr>
        <w:pStyle w:val="Heading1"/>
      </w:pPr>
      <w:r>
        <w:t>Description of first aid measures</w:t>
      </w:r>
    </w:p>
    <w:p w:rsidR="0032453A" w:rsidRDefault="00A11546">
      <w:pPr>
        <w:pStyle w:val="BodyText"/>
        <w:tabs>
          <w:tab w:val="left" w:pos="4327"/>
        </w:tabs>
        <w:spacing w:before="104" w:line="360" w:lineRule="auto"/>
        <w:ind w:left="593" w:right="2802"/>
      </w:pPr>
      <w:r>
        <w:t>Inhalation: in case of accident</w:t>
      </w:r>
      <w:r>
        <w:rPr>
          <w:spacing w:val="-14"/>
        </w:rPr>
        <w:t xml:space="preserve"> </w:t>
      </w:r>
      <w:r>
        <w:t>by</w:t>
      </w:r>
      <w:r>
        <w:rPr>
          <w:spacing w:val="-6"/>
        </w:rPr>
        <w:t xml:space="preserve"> </w:t>
      </w:r>
      <w:r>
        <w:t>inhalation</w:t>
      </w:r>
      <w:r>
        <w:tab/>
        <w:t>: remove causality to fresh air and keep at rest Skin</w:t>
      </w:r>
      <w:r>
        <w:rPr>
          <w:spacing w:val="-1"/>
        </w:rPr>
        <w:t xml:space="preserve"> </w:t>
      </w:r>
      <w:r>
        <w:t>contact</w:t>
      </w:r>
      <w:r>
        <w:tab/>
        <w:t>: wash affected skin with plenty of</w:t>
      </w:r>
      <w:r>
        <w:rPr>
          <w:spacing w:val="-3"/>
        </w:rPr>
        <w:t xml:space="preserve"> </w:t>
      </w:r>
      <w:r>
        <w:t>water</w:t>
      </w:r>
    </w:p>
    <w:p w:rsidR="0032453A" w:rsidRDefault="00A11546">
      <w:pPr>
        <w:pStyle w:val="BodyText"/>
        <w:tabs>
          <w:tab w:val="left" w:pos="4343"/>
        </w:tabs>
        <w:spacing w:line="360" w:lineRule="auto"/>
        <w:ind w:left="4471" w:right="1279" w:hanging="3870"/>
      </w:pPr>
      <w:r>
        <w:t>Eye</w:t>
      </w:r>
      <w:r>
        <w:rPr>
          <w:spacing w:val="-1"/>
        </w:rPr>
        <w:t xml:space="preserve"> </w:t>
      </w:r>
      <w:r>
        <w:t>contact</w:t>
      </w:r>
      <w:r>
        <w:tab/>
        <w:t>: if contact with eyes directly, flush with gently flowing f</w:t>
      </w:r>
      <w:r>
        <w:t>resh water thoroughly;</w:t>
      </w:r>
      <w:r>
        <w:rPr>
          <w:spacing w:val="-6"/>
        </w:rPr>
        <w:t xml:space="preserve"> </w:t>
      </w:r>
      <w:r>
        <w:t>If</w:t>
      </w:r>
      <w:r>
        <w:rPr>
          <w:spacing w:val="-5"/>
        </w:rPr>
        <w:t xml:space="preserve"> </w:t>
      </w:r>
      <w:r>
        <w:t>eye</w:t>
      </w:r>
      <w:r>
        <w:rPr>
          <w:spacing w:val="-6"/>
        </w:rPr>
        <w:t xml:space="preserve"> </w:t>
      </w:r>
      <w:r>
        <w:t>irritation</w:t>
      </w:r>
      <w:r>
        <w:rPr>
          <w:spacing w:val="-6"/>
        </w:rPr>
        <w:t xml:space="preserve"> </w:t>
      </w:r>
      <w:r>
        <w:t>persists,</w:t>
      </w:r>
      <w:r>
        <w:rPr>
          <w:spacing w:val="-6"/>
        </w:rPr>
        <w:t xml:space="preserve"> </w:t>
      </w:r>
      <w:r>
        <w:t>get</w:t>
      </w:r>
      <w:r>
        <w:rPr>
          <w:spacing w:val="-5"/>
        </w:rPr>
        <w:t xml:space="preserve"> </w:t>
      </w:r>
      <w:r>
        <w:t>medical</w:t>
      </w:r>
      <w:r>
        <w:rPr>
          <w:spacing w:val="-5"/>
        </w:rPr>
        <w:t xml:space="preserve"> </w:t>
      </w:r>
      <w:r>
        <w:t>advice/attention</w:t>
      </w:r>
    </w:p>
    <w:p w:rsidR="0032453A" w:rsidRDefault="00A11546">
      <w:pPr>
        <w:pStyle w:val="BodyText"/>
        <w:tabs>
          <w:tab w:val="left" w:pos="4378"/>
        </w:tabs>
        <w:spacing w:line="206" w:lineRule="exact"/>
        <w:ind w:left="593"/>
      </w:pPr>
      <w:r>
        <w:t>Ingestion</w:t>
      </w:r>
      <w:r>
        <w:tab/>
        <w:t xml:space="preserve">: if ingested, wash out mouth with water, drink milk or </w:t>
      </w:r>
      <w:r>
        <w:rPr>
          <w:spacing w:val="-3"/>
        </w:rPr>
        <w:t>egg</w:t>
      </w:r>
      <w:r>
        <w:rPr>
          <w:spacing w:val="-8"/>
        </w:rPr>
        <w:t xml:space="preserve"> </w:t>
      </w:r>
      <w:r>
        <w:t>white</w:t>
      </w:r>
    </w:p>
    <w:p w:rsidR="0032453A" w:rsidRDefault="00A11546">
      <w:pPr>
        <w:pStyle w:val="BodyText"/>
        <w:tabs>
          <w:tab w:val="left" w:pos="4366"/>
        </w:tabs>
        <w:spacing w:before="104"/>
        <w:ind w:left="593"/>
      </w:pPr>
      <w:r>
        <w:t>Notes</w:t>
      </w:r>
      <w:r>
        <w:rPr>
          <w:spacing w:val="-1"/>
        </w:rPr>
        <w:t xml:space="preserve"> </w:t>
      </w:r>
      <w:r>
        <w:t>to</w:t>
      </w:r>
      <w:r>
        <w:rPr>
          <w:spacing w:val="-1"/>
        </w:rPr>
        <w:t xml:space="preserve"> </w:t>
      </w:r>
      <w:r>
        <w:t>physician</w:t>
      </w:r>
      <w:r>
        <w:tab/>
        <w:t>: no special measures are required</w:t>
      </w:r>
    </w:p>
    <w:p w:rsidR="0032453A" w:rsidRDefault="00A11546">
      <w:pPr>
        <w:pStyle w:val="Heading1"/>
        <w:spacing w:before="103"/>
        <w:ind w:left="593"/>
      </w:pPr>
      <w:r>
        <w:t>Most important systems and effects,</w:t>
      </w:r>
    </w:p>
    <w:p w:rsidR="0032453A" w:rsidRDefault="00A11546">
      <w:pPr>
        <w:pStyle w:val="BodyText"/>
        <w:spacing w:before="104"/>
        <w:ind w:left="593"/>
      </w:pPr>
      <w:r>
        <w:t>Both acute</w:t>
      </w:r>
      <w:r>
        <w:t xml:space="preserve"> and delayed</w:t>
      </w:r>
    </w:p>
    <w:p w:rsidR="0032453A" w:rsidRDefault="00A11546">
      <w:pPr>
        <w:pStyle w:val="BodyText"/>
        <w:tabs>
          <w:tab w:val="left" w:pos="4358"/>
        </w:tabs>
        <w:spacing w:before="104"/>
        <w:ind w:left="593"/>
      </w:pPr>
      <w:r>
        <w:t>Actue</w:t>
      </w:r>
      <w:r>
        <w:tab/>
        <w:t>:</w:t>
      </w:r>
      <w:r>
        <w:rPr>
          <w:spacing w:val="-1"/>
        </w:rPr>
        <w:t xml:space="preserve"> </w:t>
      </w:r>
      <w:r>
        <w:t>none</w:t>
      </w:r>
    </w:p>
    <w:p w:rsidR="0032453A" w:rsidRDefault="00A11546">
      <w:pPr>
        <w:pStyle w:val="BodyText"/>
        <w:tabs>
          <w:tab w:val="left" w:pos="4336"/>
        </w:tabs>
        <w:spacing w:before="103" w:line="360" w:lineRule="auto"/>
        <w:ind w:left="4441" w:right="1282" w:hanging="3848"/>
      </w:pPr>
      <w:r>
        <w:t>Long</w:t>
      </w:r>
      <w:r>
        <w:rPr>
          <w:spacing w:val="-1"/>
        </w:rPr>
        <w:t xml:space="preserve"> </w:t>
      </w:r>
      <w:r>
        <w:t>term (repeated)</w:t>
      </w:r>
      <w:r>
        <w:tab/>
        <w:t>: may cause irritation to the respiratory system. Cough. Increased difficulty in</w:t>
      </w:r>
      <w:r>
        <w:rPr>
          <w:spacing w:val="-2"/>
        </w:rPr>
        <w:t xml:space="preserve"> </w:t>
      </w:r>
      <w:r>
        <w:t>breathing</w:t>
      </w:r>
    </w:p>
    <w:p w:rsidR="0032453A" w:rsidRDefault="00A11546">
      <w:pPr>
        <w:pStyle w:val="Heading1"/>
        <w:spacing w:before="0" w:line="205" w:lineRule="exact"/>
        <w:ind w:left="593"/>
      </w:pPr>
      <w:r>
        <w:t>Indication of immediate medical attention and special treatment needed</w:t>
      </w:r>
    </w:p>
    <w:p w:rsidR="0032453A" w:rsidRDefault="00A11546">
      <w:pPr>
        <w:pStyle w:val="BodyText"/>
        <w:tabs>
          <w:tab w:val="left" w:pos="4366"/>
        </w:tabs>
        <w:spacing w:before="105"/>
        <w:ind w:left="593"/>
      </w:pPr>
      <w:r>
        <w:t>Recommended</w:t>
      </w:r>
      <w:r>
        <w:tab/>
        <w:t>:a. Chest</w:t>
      </w:r>
      <w:r>
        <w:rPr>
          <w:spacing w:val="-1"/>
        </w:rPr>
        <w:t xml:space="preserve"> </w:t>
      </w:r>
      <w:r>
        <w:t>XRay</w:t>
      </w:r>
    </w:p>
    <w:p w:rsidR="0032453A" w:rsidRDefault="00A11546">
      <w:pPr>
        <w:pStyle w:val="BodyText"/>
        <w:spacing w:before="104"/>
        <w:ind w:left="4405"/>
      </w:pPr>
      <w:r>
        <w:t>b. Lung functionality tests</w:t>
      </w:r>
    </w:p>
    <w:p w:rsidR="0032453A" w:rsidRDefault="0032453A">
      <w:pPr>
        <w:pStyle w:val="BodyText"/>
        <w:ind w:left="0"/>
        <w:rPr>
          <w:sz w:val="20"/>
        </w:rPr>
      </w:pPr>
    </w:p>
    <w:p w:rsidR="0032453A" w:rsidRDefault="008B76E4">
      <w:pPr>
        <w:pStyle w:val="BodyText"/>
        <w:spacing w:before="8"/>
        <w:ind w:left="0"/>
        <w:rPr>
          <w:sz w:val="12"/>
        </w:rPr>
      </w:pPr>
      <w:r>
        <w:rPr>
          <w:noProof/>
          <w:lang w:val="en-GB" w:eastAsia="en-GB"/>
        </w:rPr>
        <mc:AlternateContent>
          <mc:Choice Requires="wps">
            <w:drawing>
              <wp:anchor distT="0" distB="0" distL="0" distR="0" simplePos="0" relativeHeight="487592448" behindDoc="1" locked="0" layoutInCell="1" allowOverlap="1">
                <wp:simplePos x="0" y="0"/>
                <wp:positionH relativeFrom="page">
                  <wp:posOffset>1079500</wp:posOffset>
                </wp:positionH>
                <wp:positionV relativeFrom="paragraph">
                  <wp:posOffset>121285</wp:posOffset>
                </wp:positionV>
                <wp:extent cx="5400675" cy="204470"/>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5. FIREFIGHTING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85pt;margin-top:9.55pt;width:425.25pt;height:16.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" filled="f" strokeweight=".48pt">
                <v:textbox inset="0,0,0,0">
                  <w:txbxContent>
                    <w:p w:rsidR="0032453A" w:rsidRDefault="00A11546">
                      <w:pPr>
                        <w:pStyle w:val="BodyText"/>
                        <w:spacing w:line="205" w:lineRule="exact"/>
                        <w:ind w:left="103"/>
                      </w:pPr>
                      <w:r>
                        <w:t>5. FIREFIGHTING MEASURES</w:t>
                      </w:r>
                    </w:p>
                  </w:txbxContent>
                </v:textbox>
                <w10:wrap type="topAndBottom" anchorx="page"/>
              </v:shape>
            </w:pict>
          </mc:Fallback>
        </mc:AlternateContent>
      </w:r>
    </w:p>
    <w:p w:rsidR="0032453A" w:rsidRDefault="0032453A">
      <w:pPr>
        <w:pStyle w:val="BodyText"/>
        <w:spacing w:before="10"/>
        <w:ind w:left="0"/>
        <w:rPr>
          <w:sz w:val="15"/>
        </w:rPr>
      </w:pPr>
    </w:p>
    <w:p w:rsidR="0032453A" w:rsidRDefault="00A11546">
      <w:pPr>
        <w:pStyle w:val="Heading1"/>
      </w:pPr>
      <w:r>
        <w:t>Extinguishing media</w:t>
      </w:r>
    </w:p>
    <w:p w:rsidR="0032453A" w:rsidRDefault="00A11546">
      <w:pPr>
        <w:pStyle w:val="BodyText"/>
        <w:tabs>
          <w:tab w:val="left" w:pos="4207"/>
        </w:tabs>
        <w:spacing w:before="105" w:line="360" w:lineRule="auto"/>
        <w:ind w:right="2633"/>
      </w:pPr>
      <w:r>
        <w:t>Suitable</w:t>
      </w:r>
      <w:r>
        <w:rPr>
          <w:spacing w:val="-5"/>
        </w:rPr>
        <w:t xml:space="preserve"> </w:t>
      </w:r>
      <w:r>
        <w:t>extinguishing</w:t>
      </w:r>
      <w:r>
        <w:rPr>
          <w:spacing w:val="-4"/>
        </w:rPr>
        <w:t xml:space="preserve"> </w:t>
      </w:r>
      <w:r>
        <w:t>media</w:t>
      </w:r>
      <w:r>
        <w:tab/>
        <w:t>: extinguish with waterspray, foam or dry chemical Unsuitable</w:t>
      </w:r>
      <w:r>
        <w:rPr>
          <w:spacing w:val="-5"/>
        </w:rPr>
        <w:t xml:space="preserve"> </w:t>
      </w:r>
      <w:r>
        <w:t>extinguishing</w:t>
      </w:r>
      <w:r>
        <w:rPr>
          <w:spacing w:val="-4"/>
        </w:rPr>
        <w:t xml:space="preserve"> </w:t>
      </w:r>
      <w:r>
        <w:t>media</w:t>
      </w:r>
      <w:r>
        <w:tab/>
        <w:t>: carbon dioxide</w:t>
      </w:r>
    </w:p>
    <w:p w:rsidR="0032453A" w:rsidRDefault="00A11546">
      <w:pPr>
        <w:pStyle w:val="Heading1"/>
        <w:spacing w:before="0" w:line="206" w:lineRule="exact"/>
      </w:pPr>
      <w:r>
        <w:t>Special hazards arising from the substance or mixture</w:t>
      </w:r>
    </w:p>
    <w:p w:rsidR="0032453A" w:rsidRDefault="00A11546">
      <w:pPr>
        <w:pStyle w:val="BodyText"/>
        <w:tabs>
          <w:tab w:val="left" w:pos="4192"/>
        </w:tabs>
        <w:spacing w:before="104"/>
      </w:pPr>
      <w:r>
        <w:t>Thermal</w:t>
      </w:r>
      <w:r>
        <w:rPr>
          <w:spacing w:val="-3"/>
        </w:rPr>
        <w:t xml:space="preserve"> </w:t>
      </w:r>
      <w:r>
        <w:t>hazards</w:t>
      </w:r>
      <w:r>
        <w:tab/>
        <w:t>: noncombustible. None</w:t>
      </w:r>
      <w:r>
        <w:rPr>
          <w:spacing w:val="-2"/>
        </w:rPr>
        <w:t xml:space="preserve"> </w:t>
      </w:r>
      <w:r>
        <w:t>anticipated</w:t>
      </w:r>
    </w:p>
    <w:p w:rsidR="0032453A" w:rsidRDefault="00A11546">
      <w:pPr>
        <w:pStyle w:val="BodyText"/>
        <w:tabs>
          <w:tab w:val="left" w:pos="4194"/>
        </w:tabs>
        <w:spacing w:before="104" w:line="360" w:lineRule="auto"/>
        <w:ind w:left="4282" w:right="1187" w:hanging="3689"/>
      </w:pPr>
      <w:r>
        <w:t>Advice</w:t>
      </w:r>
      <w:r>
        <w:rPr>
          <w:spacing w:val="-5"/>
        </w:rPr>
        <w:t xml:space="preserve"> </w:t>
      </w:r>
      <w:r>
        <w:t>for</w:t>
      </w:r>
      <w:r>
        <w:rPr>
          <w:spacing w:val="-4"/>
        </w:rPr>
        <w:t xml:space="preserve"> </w:t>
      </w:r>
      <w:r>
        <w:t>firefighters</w:t>
      </w:r>
      <w:r>
        <w:tab/>
        <w:t>: fire fighters should wear complete protective clothing including self- contained breathing</w:t>
      </w:r>
      <w:r>
        <w:rPr>
          <w:spacing w:val="-1"/>
        </w:rPr>
        <w:t xml:space="preserve"> </w:t>
      </w:r>
      <w:r>
        <w:t>apparatus</w:t>
      </w:r>
    </w:p>
    <w:p w:rsidR="0032453A" w:rsidRDefault="008B76E4">
      <w:pPr>
        <w:pStyle w:val="BodyText"/>
        <w:spacing w:before="8"/>
        <w:ind w:left="0"/>
        <w:rPr>
          <w:sz w:val="23"/>
        </w:rPr>
      </w:pPr>
      <w:r>
        <w:rPr>
          <w:noProof/>
          <w:lang w:val="en-GB" w:eastAsia="en-GB"/>
        </w:rPr>
        <mc:AlternateContent>
          <mc:Choice Requires="wps">
            <w:drawing>
              <wp:anchor distT="0" distB="0" distL="0" distR="0" simplePos="0" relativeHeight="487592960" behindDoc="1" locked="0" layoutInCell="1" allowOverlap="1">
                <wp:simplePos x="0" y="0"/>
                <wp:positionH relativeFrom="page">
                  <wp:posOffset>1079500</wp:posOffset>
                </wp:positionH>
                <wp:positionV relativeFrom="paragraph">
                  <wp:posOffset>201295</wp:posOffset>
                </wp:positionV>
                <wp:extent cx="5400675" cy="20447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6. ACCIDENTAL RELEASE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85pt;margin-top:15.85pt;width:425.25pt;height:16.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" filled="f" strokeweight=".48pt">
                <v:textbox inset="0,0,0,0">
                  <w:txbxContent>
                    <w:p w:rsidR="0032453A" w:rsidRDefault="00A11546">
                      <w:pPr>
                        <w:pStyle w:val="BodyText"/>
                        <w:spacing w:line="205" w:lineRule="exact"/>
                        <w:ind w:left="103"/>
                      </w:pPr>
                      <w:r>
                        <w:t>6. ACCIDENTAL RELEASE MEASURES</w:t>
                      </w:r>
                    </w:p>
                  </w:txbxContent>
                </v:textbox>
                <w10:wrap type="topAndBottom" anchorx="page"/>
              </v:shape>
            </w:pict>
          </mc:Fallback>
        </mc:AlternateContent>
      </w:r>
    </w:p>
    <w:p w:rsidR="0032453A" w:rsidRDefault="0032453A">
      <w:pPr>
        <w:pStyle w:val="BodyText"/>
        <w:spacing w:before="10"/>
        <w:ind w:left="0"/>
        <w:rPr>
          <w:sz w:val="15"/>
        </w:rPr>
      </w:pPr>
    </w:p>
    <w:p w:rsidR="0032453A" w:rsidRDefault="00A11546">
      <w:pPr>
        <w:pStyle w:val="Heading1"/>
      </w:pPr>
      <w:r>
        <w:t>Personal precautions, protective equipment and emgergency procedures</w:t>
      </w:r>
    </w:p>
    <w:p w:rsidR="0032453A" w:rsidRDefault="00A11546">
      <w:pPr>
        <w:pStyle w:val="BodyText"/>
        <w:tabs>
          <w:tab w:val="left" w:pos="3991"/>
        </w:tabs>
        <w:spacing w:before="105"/>
        <w:ind w:left="593"/>
      </w:pPr>
      <w:r>
        <w:t>Personal</w:t>
      </w:r>
      <w:r>
        <w:rPr>
          <w:spacing w:val="-1"/>
        </w:rPr>
        <w:t xml:space="preserve"> </w:t>
      </w:r>
      <w:r>
        <w:t>precautions</w:t>
      </w:r>
      <w:r>
        <w:tab/>
        <w:t>: do not breathe</w:t>
      </w:r>
      <w:r>
        <w:rPr>
          <w:spacing w:val="-1"/>
        </w:rPr>
        <w:t xml:space="preserve"> </w:t>
      </w:r>
      <w:r>
        <w:t>dust</w:t>
      </w:r>
    </w:p>
    <w:p w:rsidR="0032453A" w:rsidRDefault="00A11546">
      <w:pPr>
        <w:pStyle w:val="BodyText"/>
        <w:tabs>
          <w:tab w:val="left" w:pos="3988"/>
        </w:tabs>
        <w:spacing w:before="104"/>
        <w:ind w:left="593"/>
      </w:pPr>
      <w:r>
        <w:t>Personal</w:t>
      </w:r>
      <w:r>
        <w:rPr>
          <w:spacing w:val="-5"/>
        </w:rPr>
        <w:t xml:space="preserve"> </w:t>
      </w:r>
      <w:r>
        <w:t>protection</w:t>
      </w:r>
      <w:r>
        <w:rPr>
          <w:spacing w:val="-4"/>
        </w:rPr>
        <w:t xml:space="preserve"> </w:t>
      </w:r>
      <w:r>
        <w:t>equipment</w:t>
      </w:r>
      <w:r>
        <w:tab/>
        <w:t>: wear appropriate personal protective equipment, avoid direct</w:t>
      </w:r>
      <w:r>
        <w:rPr>
          <w:spacing w:val="-9"/>
        </w:rPr>
        <w:t xml:space="preserve"> </w:t>
      </w:r>
      <w:r>
        <w:t>contact</w:t>
      </w:r>
    </w:p>
    <w:p w:rsidR="0032453A" w:rsidRDefault="00A11546">
      <w:pPr>
        <w:pStyle w:val="BodyText"/>
        <w:tabs>
          <w:tab w:val="left" w:pos="4016"/>
        </w:tabs>
        <w:spacing w:before="103"/>
        <w:ind w:left="593"/>
      </w:pPr>
      <w:r>
        <w:t>In case</w:t>
      </w:r>
      <w:r>
        <w:rPr>
          <w:spacing w:val="-4"/>
        </w:rPr>
        <w:t xml:space="preserve"> </w:t>
      </w:r>
      <w:r>
        <w:t>of</w:t>
      </w:r>
      <w:r>
        <w:rPr>
          <w:spacing w:val="-2"/>
        </w:rPr>
        <w:t xml:space="preserve"> </w:t>
      </w:r>
      <w:r>
        <w:t>emergency</w:t>
      </w:r>
      <w:r>
        <w:tab/>
        <w:t>: a self contained breathing apparatus and suitable protective clothing</w:t>
      </w:r>
      <w:r>
        <w:rPr>
          <w:spacing w:val="-21"/>
        </w:rPr>
        <w:t xml:space="preserve"> </w:t>
      </w:r>
      <w:r>
        <w:t>should</w:t>
      </w:r>
    </w:p>
    <w:p w:rsidR="0032453A" w:rsidRDefault="00A11546">
      <w:pPr>
        <w:pStyle w:val="BodyText"/>
        <w:spacing w:before="104"/>
        <w:ind w:left="4104"/>
      </w:pPr>
      <w:r>
        <w:t>be worn in fire conditions</w:t>
      </w:r>
    </w:p>
    <w:p w:rsidR="0032453A" w:rsidRDefault="00A11546">
      <w:pPr>
        <w:pStyle w:val="BodyText"/>
        <w:tabs>
          <w:tab w:val="left" w:pos="3975"/>
        </w:tabs>
        <w:spacing w:before="103" w:line="360" w:lineRule="auto"/>
        <w:ind w:left="593" w:right="2587"/>
      </w:pPr>
      <w:r>
        <w:t>Environmental</w:t>
      </w:r>
      <w:r>
        <w:rPr>
          <w:spacing w:val="-1"/>
        </w:rPr>
        <w:t xml:space="preserve"> </w:t>
      </w:r>
      <w:r>
        <w:t>precautions</w:t>
      </w:r>
      <w:r>
        <w:tab/>
        <w:t>: do not allow to enter drains, sewers or watercourses Methods and material for</w:t>
      </w:r>
    </w:p>
    <w:p w:rsidR="0032453A" w:rsidRDefault="00A11546">
      <w:pPr>
        <w:pStyle w:val="BodyText"/>
        <w:tabs>
          <w:tab w:val="left" w:pos="3288"/>
        </w:tabs>
        <w:spacing w:line="360" w:lineRule="auto"/>
        <w:ind w:left="3384" w:right="691" w:hanging="2790"/>
      </w:pPr>
      <w:r>
        <w:t>Containment and</w:t>
      </w:r>
      <w:r>
        <w:rPr>
          <w:spacing w:val="-6"/>
        </w:rPr>
        <w:t xml:space="preserve"> </w:t>
      </w:r>
      <w:r>
        <w:t>cleaning</w:t>
      </w:r>
      <w:r>
        <w:rPr>
          <w:spacing w:val="-3"/>
        </w:rPr>
        <w:t xml:space="preserve"> </w:t>
      </w:r>
      <w:r>
        <w:t>up</w:t>
      </w:r>
      <w:r>
        <w:tab/>
        <w:t>: col</w:t>
      </w:r>
      <w:r>
        <w:t>lect mechanically and dispose of according to Section 13. Use vacuum equipment for collecting spilt materials, where</w:t>
      </w:r>
      <w:r>
        <w:rPr>
          <w:spacing w:val="-4"/>
        </w:rPr>
        <w:t xml:space="preserve"> </w:t>
      </w:r>
      <w:r>
        <w:t>practicable</w:t>
      </w:r>
    </w:p>
    <w:p w:rsidR="0032453A" w:rsidRDefault="008B76E4">
      <w:pPr>
        <w:pStyle w:val="BodyText"/>
        <w:tabs>
          <w:tab w:val="left" w:pos="3247"/>
        </w:tabs>
        <w:spacing w:before="1"/>
        <w:ind w:left="593"/>
      </w:pPr>
      <w:r>
        <w:rPr>
          <w:noProof/>
          <w:lang w:val="en-GB" w:eastAsia="en-GB"/>
        </w:rPr>
        <mc:AlternateContent>
          <mc:Choice Requires="wps">
            <w:drawing>
              <wp:anchor distT="0" distB="0" distL="0" distR="0" simplePos="0" relativeHeight="487593472" behindDoc="1" locked="0" layoutInCell="1" allowOverlap="1">
                <wp:simplePos x="0" y="0"/>
                <wp:positionH relativeFrom="page">
                  <wp:posOffset>1079500</wp:posOffset>
                </wp:positionH>
                <wp:positionV relativeFrom="paragraph">
                  <wp:posOffset>189865</wp:posOffset>
                </wp:positionV>
                <wp:extent cx="5400675" cy="203835"/>
                <wp:effectExtent l="0" t="0"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7. HANDLING AND 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85pt;margin-top:14.95pt;width:425.25pt;height:16.0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" filled="f" strokeweight=".48pt">
                <v:textbox inset="0,0,0,0">
                  <w:txbxContent>
                    <w:p w:rsidR="0032453A" w:rsidRDefault="00A11546">
                      <w:pPr>
                        <w:pStyle w:val="BodyText"/>
                        <w:spacing w:line="205" w:lineRule="exact"/>
                        <w:ind w:left="103"/>
                      </w:pPr>
                      <w:r>
                        <w:t>7. HANDLING AND STORAGE</w:t>
                      </w:r>
                    </w:p>
                  </w:txbxContent>
                </v:textbox>
                <w10:wrap type="topAndBottom" anchorx="page"/>
              </v:shape>
            </w:pict>
          </mc:Fallback>
        </mc:AlternateContent>
      </w:r>
      <w:r w:rsidR="00A11546">
        <w:t>Reference to</w:t>
      </w:r>
      <w:r w:rsidR="00A11546">
        <w:rPr>
          <w:spacing w:val="-7"/>
        </w:rPr>
        <w:t xml:space="preserve"> </w:t>
      </w:r>
      <w:r w:rsidR="00A11546">
        <w:t>other</w:t>
      </w:r>
      <w:r w:rsidR="00A11546">
        <w:rPr>
          <w:spacing w:val="-4"/>
        </w:rPr>
        <w:t xml:space="preserve"> </w:t>
      </w:r>
      <w:r w:rsidR="00A11546">
        <w:t>sections</w:t>
      </w:r>
      <w:r w:rsidR="00A11546">
        <w:tab/>
        <w:t>: see sections 8 and</w:t>
      </w:r>
      <w:r w:rsidR="00A11546">
        <w:rPr>
          <w:spacing w:val="1"/>
        </w:rPr>
        <w:t xml:space="preserve"> </w:t>
      </w:r>
      <w:r w:rsidR="00A11546">
        <w:t>13</w:t>
      </w:r>
    </w:p>
    <w:p w:rsidR="0032453A" w:rsidRDefault="0032453A">
      <w:pPr>
        <w:sectPr w:rsidR="0032453A">
          <w:pgSz w:w="11910" w:h="16840"/>
          <w:pgMar w:top="2200" w:right="540" w:bottom="280" w:left="540" w:header="709" w:footer="0" w:gutter="0"/>
          <w:cols w:space="720"/>
        </w:sectPr>
      </w:pPr>
    </w:p>
    <w:p w:rsidR="0032453A" w:rsidRDefault="0032453A">
      <w:pPr>
        <w:pStyle w:val="BodyText"/>
        <w:spacing w:before="3"/>
        <w:ind w:left="0"/>
        <w:rPr>
          <w:sz w:val="14"/>
        </w:rPr>
      </w:pPr>
    </w:p>
    <w:p w:rsidR="0032453A" w:rsidRDefault="008B76E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2" name="Rectangle 22"/>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82FEC9" id="Group 21"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">
                <v:rect id="Rectangle 22"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p w:rsidR="0032453A" w:rsidRDefault="00A11546">
      <w:pPr>
        <w:pStyle w:val="BodyText"/>
        <w:spacing w:after="11" w:line="362" w:lineRule="auto"/>
        <w:ind w:right="3912"/>
      </w:pPr>
      <w:r>
        <w:t>According to ECRegulation 1907/2006 (REACH), 1272/2008 (CLP) &amp; 453/2010 Date of issue : 07.09.2011 – Version : EU_EN/2 – Print date : February 2014</w:t>
      </w:r>
    </w:p>
    <w:p w:rsidR="0032453A" w:rsidRDefault="008B76E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20" name="Rectangle 20"/>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BC3E7C" id="Group 19"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">
                <v:rect id="Rectangle 20"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rsidR="0032453A" w:rsidRDefault="0032453A">
      <w:pPr>
        <w:pStyle w:val="BodyText"/>
        <w:spacing w:before="2"/>
        <w:ind w:left="0"/>
      </w:pPr>
    </w:p>
    <w:p w:rsidR="0032453A" w:rsidRDefault="00A11546">
      <w:pPr>
        <w:pStyle w:val="BodyText"/>
        <w:tabs>
          <w:tab w:val="left" w:pos="3177"/>
        </w:tabs>
        <w:spacing w:before="94" w:line="360" w:lineRule="auto"/>
        <w:ind w:right="5925"/>
      </w:pPr>
      <w:r>
        <w:t>Preca</w:t>
      </w:r>
      <w:r>
        <w:t>utions for</w:t>
      </w:r>
      <w:r>
        <w:rPr>
          <w:spacing w:val="-7"/>
        </w:rPr>
        <w:t xml:space="preserve"> </w:t>
      </w:r>
      <w:r>
        <w:t>safe</w:t>
      </w:r>
      <w:r>
        <w:rPr>
          <w:spacing w:val="-4"/>
        </w:rPr>
        <w:t xml:space="preserve"> </w:t>
      </w:r>
      <w:r>
        <w:t>handling</w:t>
      </w:r>
      <w:r>
        <w:tab/>
        <w:t>: avoid breathing dust Conditions for safe</w:t>
      </w:r>
      <w:r>
        <w:rPr>
          <w:spacing w:val="-2"/>
        </w:rPr>
        <w:t xml:space="preserve"> </w:t>
      </w:r>
      <w:r>
        <w:t>storage</w:t>
      </w:r>
    </w:p>
    <w:p w:rsidR="0032453A" w:rsidRDefault="00A11546">
      <w:pPr>
        <w:pStyle w:val="BodyText"/>
        <w:spacing w:line="360" w:lineRule="auto"/>
        <w:ind w:left="593" w:right="4395"/>
      </w:pPr>
      <w:r>
        <w:t>including any incompatibilities : keep container in a wellventilated place Specific end use(s) : not known</w:t>
      </w:r>
    </w:p>
    <w:p w:rsidR="0032453A" w:rsidRDefault="008B76E4">
      <w:pPr>
        <w:pStyle w:val="BodyText"/>
        <w:spacing w:before="8"/>
        <w:ind w:left="0"/>
        <w:rPr>
          <w:sz w:val="23"/>
        </w:rPr>
      </w:pPr>
      <w:r>
        <w:rPr>
          <w:noProof/>
          <w:lang w:val="en-GB" w:eastAsia="en-GB"/>
        </w:rPr>
        <mc:AlternateContent>
          <mc:Choice Requires="wps">
            <w:drawing>
              <wp:anchor distT="0" distB="0" distL="0" distR="0" simplePos="0" relativeHeight="487595008" behindDoc="1" locked="0" layoutInCell="1" allowOverlap="1">
                <wp:simplePos x="0" y="0"/>
                <wp:positionH relativeFrom="page">
                  <wp:posOffset>1079500</wp:posOffset>
                </wp:positionH>
                <wp:positionV relativeFrom="paragraph">
                  <wp:posOffset>201295</wp:posOffset>
                </wp:positionV>
                <wp:extent cx="5400675" cy="20447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8. EXPOSURE CONTROLS / PERSONAL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85pt;margin-top:15.85pt;width:425.25pt;height:16.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" filled="f" strokeweight=".48pt">
                <v:textbox inset="0,0,0,0">
                  <w:txbxContent>
                    <w:p w:rsidR="0032453A" w:rsidRDefault="00A11546">
                      <w:pPr>
                        <w:pStyle w:val="BodyText"/>
                        <w:spacing w:line="205" w:lineRule="exact"/>
                        <w:ind w:left="103"/>
                      </w:pPr>
                      <w:r>
                        <w:t>8. EXPOSURE CONTROLS / PERSONAL PROTECTION</w:t>
                      </w:r>
                    </w:p>
                  </w:txbxContent>
                </v:textbox>
                <w10:wrap type="topAndBottom" anchorx="page"/>
              </v:shape>
            </w:pict>
          </mc:Fallback>
        </mc:AlternateContent>
      </w:r>
    </w:p>
    <w:p w:rsidR="0032453A" w:rsidRDefault="0032453A">
      <w:pPr>
        <w:pStyle w:val="BodyText"/>
        <w:spacing w:before="1"/>
        <w:ind w:left="0"/>
        <w:rPr>
          <w:sz w:val="16"/>
        </w:rPr>
      </w:pPr>
    </w:p>
    <w:p w:rsidR="0032453A" w:rsidRDefault="00A11546">
      <w:pPr>
        <w:pStyle w:val="BodyText"/>
        <w:tabs>
          <w:tab w:val="left" w:pos="3135"/>
        </w:tabs>
        <w:spacing w:before="94" w:line="360" w:lineRule="auto"/>
        <w:ind w:left="3203" w:right="767" w:hanging="2610"/>
      </w:pPr>
      <w:r>
        <w:t>Control</w:t>
      </w:r>
      <w:r>
        <w:rPr>
          <w:spacing w:val="-4"/>
        </w:rPr>
        <w:t xml:space="preserve"> </w:t>
      </w:r>
      <w:r>
        <w:t>parameters</w:t>
      </w:r>
      <w:r>
        <w:tab/>
      </w:r>
      <w:r>
        <w:t>: provide adequate ventilation when using the material and follow the principles of good occupational hygiene to control personal</w:t>
      </w:r>
      <w:r>
        <w:rPr>
          <w:spacing w:val="-3"/>
        </w:rPr>
        <w:t xml:space="preserve"> </w:t>
      </w:r>
      <w:r>
        <w:t>exposures</w:t>
      </w:r>
    </w:p>
    <w:p w:rsidR="0032453A" w:rsidRDefault="00A11546">
      <w:pPr>
        <w:pStyle w:val="BodyText"/>
        <w:tabs>
          <w:tab w:val="left" w:pos="3099"/>
        </w:tabs>
        <w:spacing w:line="206" w:lineRule="exact"/>
        <w:ind w:left="593"/>
      </w:pPr>
      <w:r>
        <w:t>Exposure</w:t>
      </w:r>
      <w:r>
        <w:rPr>
          <w:spacing w:val="-1"/>
        </w:rPr>
        <w:t xml:space="preserve"> </w:t>
      </w:r>
      <w:r>
        <w:t>limit values</w:t>
      </w:r>
      <w:r>
        <w:tab/>
        <w:t>: not</w:t>
      </w:r>
      <w:r>
        <w:rPr>
          <w:spacing w:val="-14"/>
        </w:rPr>
        <w:t xml:space="preserve"> </w:t>
      </w:r>
      <w:r>
        <w:t>known</w:t>
      </w:r>
    </w:p>
    <w:p w:rsidR="0032453A" w:rsidRDefault="00A11546">
      <w:pPr>
        <w:pStyle w:val="Heading1"/>
        <w:spacing w:before="103"/>
      </w:pPr>
      <w:r>
        <w:t>Exposure controls</w:t>
      </w:r>
    </w:p>
    <w:p w:rsidR="0032453A" w:rsidRDefault="00A11546">
      <w:pPr>
        <w:pStyle w:val="BodyText"/>
        <w:spacing w:before="105" w:line="360" w:lineRule="auto"/>
        <w:ind w:left="3294" w:right="612" w:hanging="2700"/>
      </w:pPr>
      <w:r>
        <w:t>Appropriate engineering controls :provide adequate ventilation to ensure that the occupational exposure limit is not exceeded. Isolate the dispersive process step away from other operations. This can be achieved by local exhaust ventilation or general vent</w:t>
      </w:r>
      <w:r>
        <w:t>ilation</w:t>
      </w:r>
    </w:p>
    <w:p w:rsidR="0032453A" w:rsidRDefault="00A11546">
      <w:pPr>
        <w:pStyle w:val="Heading1"/>
        <w:spacing w:before="0" w:line="206" w:lineRule="exact"/>
        <w:ind w:left="593"/>
      </w:pPr>
      <w:r>
        <w:t>Individual protections measures, such as personal protective equipment(PPE)</w:t>
      </w:r>
    </w:p>
    <w:p w:rsidR="0032453A" w:rsidRDefault="00A11546">
      <w:pPr>
        <w:pStyle w:val="BodyText"/>
        <w:spacing w:before="104" w:line="360" w:lineRule="auto"/>
        <w:ind w:left="2754" w:right="811" w:hanging="2160"/>
      </w:pPr>
      <w:r>
        <w:t>Hand/eye/face protection : wear gloves, eye protection and an approved dust mask if dust is generated during handling. Goggles giving complete protection to eyes. Dust mask</w:t>
      </w:r>
      <w:r>
        <w:t xml:space="preserve"> covering nose and mouth</w:t>
      </w:r>
    </w:p>
    <w:p w:rsidR="0032453A" w:rsidRDefault="00A11546">
      <w:pPr>
        <w:pStyle w:val="BodyText"/>
        <w:tabs>
          <w:tab w:val="left" w:pos="2756"/>
          <w:tab w:val="left" w:pos="2786"/>
        </w:tabs>
        <w:spacing w:line="360" w:lineRule="auto"/>
        <w:ind w:right="1415"/>
      </w:pPr>
      <w:r>
        <w:t>Skin</w:t>
      </w:r>
      <w:r>
        <w:rPr>
          <w:spacing w:val="-4"/>
        </w:rPr>
        <w:t xml:space="preserve"> </w:t>
      </w:r>
      <w:r>
        <w:t>protection</w:t>
      </w:r>
      <w:r>
        <w:tab/>
      </w:r>
      <w:r>
        <w:tab/>
        <w:t>:apron or other light protective clothing, boots and plastic or synthetic rubber gloves Respiratory</w:t>
      </w:r>
      <w:r>
        <w:rPr>
          <w:spacing w:val="-5"/>
        </w:rPr>
        <w:t xml:space="preserve"> </w:t>
      </w:r>
      <w:r>
        <w:t>protection</w:t>
      </w:r>
      <w:r>
        <w:tab/>
        <w:t>: dust mask covering nose and</w:t>
      </w:r>
      <w:r>
        <w:rPr>
          <w:spacing w:val="-12"/>
        </w:rPr>
        <w:t xml:space="preserve"> </w:t>
      </w:r>
      <w:r>
        <w:t>mouth</w:t>
      </w:r>
    </w:p>
    <w:p w:rsidR="0032453A" w:rsidRDefault="00A11546">
      <w:pPr>
        <w:pStyle w:val="BodyText"/>
        <w:tabs>
          <w:tab w:val="left" w:pos="2748"/>
        </w:tabs>
        <w:spacing w:line="206" w:lineRule="exact"/>
        <w:ind w:left="593"/>
      </w:pPr>
      <w:r>
        <w:t>Thermal</w:t>
      </w:r>
      <w:r>
        <w:rPr>
          <w:spacing w:val="-3"/>
        </w:rPr>
        <w:t xml:space="preserve"> </w:t>
      </w:r>
      <w:r>
        <w:t>hazards</w:t>
      </w:r>
      <w:r>
        <w:tab/>
        <w:t>: none</w:t>
      </w:r>
    </w:p>
    <w:p w:rsidR="0032453A" w:rsidRDefault="00A11546">
      <w:pPr>
        <w:pStyle w:val="BodyText"/>
        <w:spacing w:before="104"/>
        <w:ind w:left="593"/>
      </w:pPr>
      <w:r>
        <w:t>Environmental exposure controls : avoid dust</w:t>
      </w:r>
      <w:r>
        <w:t xml:space="preserve"> generation. Avoid accumulation of dust</w:t>
      </w:r>
    </w:p>
    <w:p w:rsidR="0032453A" w:rsidRDefault="0032453A">
      <w:pPr>
        <w:pStyle w:val="BodyText"/>
        <w:ind w:left="0"/>
        <w:rPr>
          <w:sz w:val="20"/>
        </w:rPr>
      </w:pPr>
    </w:p>
    <w:p w:rsidR="0032453A" w:rsidRDefault="008B76E4">
      <w:pPr>
        <w:pStyle w:val="BodyText"/>
        <w:spacing w:before="9"/>
        <w:ind w:left="0"/>
        <w:rPr>
          <w:sz w:val="12"/>
        </w:rPr>
      </w:pPr>
      <w:r>
        <w:rPr>
          <w:noProof/>
          <w:lang w:val="en-GB" w:eastAsia="en-GB"/>
        </w:rPr>
        <mc:AlternateContent>
          <mc:Choice Requires="wps">
            <w:drawing>
              <wp:anchor distT="0" distB="0" distL="0" distR="0" simplePos="0" relativeHeight="487595520" behindDoc="1" locked="0" layoutInCell="1" allowOverlap="1">
                <wp:simplePos x="0" y="0"/>
                <wp:positionH relativeFrom="page">
                  <wp:posOffset>1079500</wp:posOffset>
                </wp:positionH>
                <wp:positionV relativeFrom="paragraph">
                  <wp:posOffset>121920</wp:posOffset>
                </wp:positionV>
                <wp:extent cx="5400675" cy="203835"/>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9. PHYSICAL AND CHEMICAL PROPERTIES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85pt;margin-top:9.6pt;width:425.25pt;height:16.0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" filled="f" strokeweight=".48pt">
                <v:textbox inset="0,0,0,0">
                  <w:txbxContent>
                    <w:p w:rsidR="0032453A" w:rsidRDefault="00A11546">
                      <w:pPr>
                        <w:pStyle w:val="BodyText"/>
                        <w:spacing w:line="205" w:lineRule="exact"/>
                        <w:ind w:left="103"/>
                      </w:pPr>
                      <w:r>
                        <w:t>9. PHYSICAL AND CHEMICAL PROPERTIES</w:t>
                      </w:r>
                    </w:p>
                  </w:txbxContent>
                </v:textbox>
                <w10:wrap type="topAndBottom" anchorx="page"/>
              </v:shape>
            </w:pict>
          </mc:Fallback>
        </mc:AlternateContent>
      </w:r>
    </w:p>
    <w:p w:rsidR="0032453A" w:rsidRDefault="0032453A">
      <w:pPr>
        <w:pStyle w:val="BodyText"/>
        <w:spacing w:before="1"/>
        <w:ind w:left="0"/>
        <w:rPr>
          <w:sz w:val="16"/>
        </w:rPr>
      </w:pPr>
    </w:p>
    <w:p w:rsidR="0032453A" w:rsidRDefault="00A11546">
      <w:pPr>
        <w:pStyle w:val="BodyText"/>
        <w:tabs>
          <w:tab w:val="left" w:pos="3217"/>
        </w:tabs>
        <w:spacing w:before="94"/>
      </w:pPr>
      <w:r>
        <w:t>Form</w:t>
      </w:r>
      <w:r>
        <w:tab/>
        <w:t>:</w:t>
      </w:r>
      <w:r>
        <w:rPr>
          <w:spacing w:val="-1"/>
        </w:rPr>
        <w:t xml:space="preserve"> </w:t>
      </w:r>
      <w:r>
        <w:t>powder</w:t>
      </w:r>
    </w:p>
    <w:p w:rsidR="0032453A" w:rsidRDefault="00A11546">
      <w:pPr>
        <w:pStyle w:val="BodyText"/>
        <w:tabs>
          <w:tab w:val="left" w:pos="3229"/>
        </w:tabs>
        <w:spacing w:before="103"/>
      </w:pPr>
      <w:r>
        <w:t>Colour</w:t>
      </w:r>
      <w:r>
        <w:tab/>
        <w:t>: Blue</w:t>
      </w:r>
    </w:p>
    <w:p w:rsidR="0032453A" w:rsidRDefault="00A11546">
      <w:pPr>
        <w:pStyle w:val="BodyText"/>
        <w:tabs>
          <w:tab w:val="left" w:pos="3247"/>
        </w:tabs>
        <w:spacing w:before="104"/>
      </w:pPr>
      <w:r>
        <w:t>Odour</w:t>
      </w:r>
      <w:r>
        <w:tab/>
        <w:t>: Slight aldehyde</w:t>
      </w:r>
      <w:r>
        <w:rPr>
          <w:spacing w:val="-1"/>
        </w:rPr>
        <w:t xml:space="preserve"> </w:t>
      </w:r>
      <w:r>
        <w:t>odour</w:t>
      </w:r>
    </w:p>
    <w:p w:rsidR="0032453A" w:rsidRDefault="00A11546">
      <w:pPr>
        <w:pStyle w:val="BodyText"/>
        <w:tabs>
          <w:tab w:val="left" w:pos="3228"/>
        </w:tabs>
        <w:spacing w:before="104"/>
      </w:pPr>
      <w:r>
        <w:t>pH</w:t>
      </w:r>
      <w:r>
        <w:tab/>
        <w:t>: not</w:t>
      </w:r>
      <w:r>
        <w:rPr>
          <w:spacing w:val="-1"/>
        </w:rPr>
        <w:t xml:space="preserve"> </w:t>
      </w:r>
      <w:r>
        <w:t>applicable</w:t>
      </w:r>
    </w:p>
    <w:p w:rsidR="0032453A" w:rsidRDefault="00A11546">
      <w:pPr>
        <w:pStyle w:val="BodyText"/>
        <w:tabs>
          <w:tab w:val="left" w:pos="3245"/>
        </w:tabs>
        <w:spacing w:before="105"/>
      </w:pPr>
      <w:r>
        <w:t>Freezing</w:t>
      </w:r>
      <w:r>
        <w:rPr>
          <w:spacing w:val="-2"/>
        </w:rPr>
        <w:t xml:space="preserve"> </w:t>
      </w:r>
      <w:r>
        <w:t>point,</w:t>
      </w:r>
      <w:r>
        <w:rPr>
          <w:spacing w:val="-2"/>
        </w:rPr>
        <w:t xml:space="preserve"> </w:t>
      </w:r>
      <w:r>
        <w:rPr>
          <w:rFonts w:ascii="SimSun" w:hAnsi="SimSun"/>
        </w:rPr>
        <w:t>°</w:t>
      </w:r>
      <w:r>
        <w:t>C</w:t>
      </w:r>
      <w:r>
        <w:tab/>
        <w:t>: not applicable</w:t>
      </w:r>
    </w:p>
    <w:p w:rsidR="0032453A" w:rsidRDefault="00A11546">
      <w:pPr>
        <w:pStyle w:val="BodyText"/>
        <w:tabs>
          <w:tab w:val="left" w:pos="3259"/>
        </w:tabs>
        <w:spacing w:before="117"/>
      </w:pPr>
      <w:r>
        <w:t>Specific gravity</w:t>
      </w:r>
      <w:r>
        <w:tab/>
        <w:t>: 1.3</w:t>
      </w:r>
    </w:p>
    <w:p w:rsidR="0032453A" w:rsidRDefault="00A11546">
      <w:pPr>
        <w:pStyle w:val="BodyText"/>
        <w:tabs>
          <w:tab w:val="left" w:pos="3247"/>
        </w:tabs>
        <w:spacing w:before="104"/>
      </w:pPr>
      <w:r>
        <w:t>Softening</w:t>
      </w:r>
      <w:r>
        <w:rPr>
          <w:spacing w:val="-5"/>
        </w:rPr>
        <w:t xml:space="preserve"> </w:t>
      </w:r>
      <w:r>
        <w:t>point</w:t>
      </w:r>
      <w:r>
        <w:tab/>
        <w:t>: 270-280 deg C</w:t>
      </w:r>
    </w:p>
    <w:p w:rsidR="0032453A" w:rsidRDefault="00A11546">
      <w:pPr>
        <w:pStyle w:val="BodyText"/>
        <w:tabs>
          <w:tab w:val="left" w:pos="3279"/>
        </w:tabs>
        <w:spacing w:before="104"/>
      </w:pPr>
      <w:r>
        <w:t>Vapour</w:t>
      </w:r>
      <w:r>
        <w:rPr>
          <w:spacing w:val="-1"/>
        </w:rPr>
        <w:t xml:space="preserve"> </w:t>
      </w:r>
      <w:r>
        <w:t>pressure</w:t>
      </w:r>
      <w:r>
        <w:tab/>
        <w:t>: not</w:t>
      </w:r>
      <w:r>
        <w:rPr>
          <w:spacing w:val="-1"/>
        </w:rPr>
        <w:t xml:space="preserve"> </w:t>
      </w:r>
      <w:r>
        <w:t>applicable</w:t>
      </w:r>
    </w:p>
    <w:p w:rsidR="0032453A" w:rsidRDefault="00A11546">
      <w:pPr>
        <w:pStyle w:val="BodyText"/>
        <w:tabs>
          <w:tab w:val="left" w:pos="3266"/>
        </w:tabs>
        <w:spacing w:before="103"/>
      </w:pPr>
      <w:r>
        <w:t>Solubility</w:t>
      </w:r>
      <w:r>
        <w:rPr>
          <w:spacing w:val="-3"/>
        </w:rPr>
        <w:t xml:space="preserve"> </w:t>
      </w:r>
      <w:r>
        <w:t>(in</w:t>
      </w:r>
      <w:r>
        <w:rPr>
          <w:spacing w:val="1"/>
        </w:rPr>
        <w:t xml:space="preserve"> </w:t>
      </w:r>
      <w:r>
        <w:t>water)</w:t>
      </w:r>
      <w:r>
        <w:tab/>
        <w:t>:</w:t>
      </w:r>
      <w:r>
        <w:rPr>
          <w:spacing w:val="-1"/>
        </w:rPr>
        <w:t xml:space="preserve"> </w:t>
      </w:r>
      <w:r>
        <w:t>insoluble</w:t>
      </w:r>
    </w:p>
    <w:p w:rsidR="0032453A" w:rsidRDefault="008B76E4">
      <w:pPr>
        <w:pStyle w:val="BodyText"/>
        <w:tabs>
          <w:tab w:val="left" w:pos="3269"/>
        </w:tabs>
        <w:spacing w:before="103"/>
      </w:pPr>
      <w:r>
        <w:rPr>
          <w:noProof/>
          <w:lang w:val="en-GB" w:eastAsia="en-GB"/>
        </w:rPr>
        <mc:AlternateContent>
          <mc:Choice Requires="wps">
            <w:drawing>
              <wp:anchor distT="0" distB="0" distL="0" distR="0" simplePos="0" relativeHeight="487596032" behindDoc="1" locked="0" layoutInCell="1" allowOverlap="1">
                <wp:simplePos x="0" y="0"/>
                <wp:positionH relativeFrom="page">
                  <wp:posOffset>1079500</wp:posOffset>
                </wp:positionH>
                <wp:positionV relativeFrom="paragraph">
                  <wp:posOffset>267335</wp:posOffset>
                </wp:positionV>
                <wp:extent cx="5400675" cy="203835"/>
                <wp:effectExtent l="0" t="0" r="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10. STABILITY AND REACTIVITY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85pt;margin-top:21.05pt;width:425.25pt;height:16.0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" filled="f" strokeweight=".48pt">
                <v:textbox inset="0,0,0,0">
                  <w:txbxContent>
                    <w:p w:rsidR="0032453A" w:rsidRDefault="00A11546">
                      <w:pPr>
                        <w:pStyle w:val="BodyText"/>
                        <w:spacing w:line="205" w:lineRule="exact"/>
                        <w:ind w:left="103"/>
                      </w:pPr>
                      <w:r>
                        <w:t>10. STABILITY AND REACTIVITY</w:t>
                      </w:r>
                    </w:p>
                  </w:txbxContent>
                </v:textbox>
                <w10:wrap type="topAndBottom" anchorx="page"/>
              </v:shape>
            </w:pict>
          </mc:Fallback>
        </mc:AlternateContent>
      </w:r>
      <w:r w:rsidR="00A11546">
        <w:t>Particle</w:t>
      </w:r>
      <w:r w:rsidR="00A11546">
        <w:rPr>
          <w:spacing w:val="-1"/>
        </w:rPr>
        <w:t xml:space="preserve"> </w:t>
      </w:r>
      <w:r w:rsidR="00A11546">
        <w:t>size</w:t>
      </w:r>
      <w:r w:rsidR="00A11546">
        <w:tab/>
        <w:t>: 1-2µm</w:t>
      </w:r>
    </w:p>
    <w:p w:rsidR="0032453A" w:rsidRDefault="0032453A">
      <w:pPr>
        <w:pStyle w:val="BodyText"/>
        <w:spacing w:before="1"/>
        <w:ind w:left="0"/>
        <w:rPr>
          <w:sz w:val="16"/>
        </w:rPr>
      </w:pPr>
    </w:p>
    <w:p w:rsidR="0032453A" w:rsidRDefault="00A11546">
      <w:pPr>
        <w:pStyle w:val="BodyText"/>
        <w:tabs>
          <w:tab w:val="left" w:pos="3627"/>
        </w:tabs>
        <w:spacing w:before="94" w:line="360" w:lineRule="auto"/>
        <w:ind w:left="3654" w:right="774" w:hanging="3060"/>
      </w:pPr>
      <w:r>
        <w:t>Reactivity</w:t>
      </w:r>
      <w:r>
        <w:tab/>
        <w:t xml:space="preserve">: there may be violent or incandescent reaction of the product with </w:t>
      </w:r>
      <w:r>
        <w:rPr>
          <w:spacing w:val="-3"/>
        </w:rPr>
        <w:t xml:space="preserve">metals </w:t>
      </w:r>
      <w:r>
        <w:t>at high temperatures (e.g., aluminium; calcium; magnesium; potassium; sodium; zinc; lithium)</w:t>
      </w:r>
    </w:p>
    <w:p w:rsidR="0032453A" w:rsidRDefault="00A11546">
      <w:pPr>
        <w:pStyle w:val="BodyText"/>
        <w:tabs>
          <w:tab w:val="left" w:pos="3568"/>
        </w:tabs>
        <w:spacing w:line="360" w:lineRule="auto"/>
        <w:ind w:left="593" w:right="4673"/>
      </w:pPr>
      <w:r>
        <w:t>Chemical</w:t>
      </w:r>
      <w:r>
        <w:rPr>
          <w:spacing w:val="-3"/>
        </w:rPr>
        <w:t xml:space="preserve"> </w:t>
      </w:r>
      <w:r>
        <w:t>stability</w:t>
      </w:r>
      <w:r>
        <w:tab/>
        <w:t>: stable under normal conditions Possibility of</w:t>
      </w:r>
      <w:r>
        <w:rPr>
          <w:spacing w:val="-9"/>
        </w:rPr>
        <w:t xml:space="preserve"> </w:t>
      </w:r>
      <w:r>
        <w:t>hazardous</w:t>
      </w:r>
      <w:r>
        <w:rPr>
          <w:spacing w:val="-4"/>
        </w:rPr>
        <w:t xml:space="preserve"> </w:t>
      </w:r>
      <w:r>
        <w:t>reactions</w:t>
      </w:r>
      <w:r>
        <w:tab/>
        <w:t>: none</w:t>
      </w:r>
    </w:p>
    <w:p w:rsidR="0032453A" w:rsidRDefault="0032453A">
      <w:pPr>
        <w:spacing w:line="360" w:lineRule="auto"/>
        <w:sectPr w:rsidR="0032453A">
          <w:pgSz w:w="11910" w:h="16840"/>
          <w:pgMar w:top="2200" w:right="540" w:bottom="280" w:left="540" w:header="709" w:footer="0" w:gutter="0"/>
          <w:cols w:space="720"/>
        </w:sectPr>
      </w:pPr>
    </w:p>
    <w:p w:rsidR="0032453A" w:rsidRDefault="0032453A">
      <w:pPr>
        <w:pStyle w:val="BodyText"/>
        <w:spacing w:before="3"/>
        <w:ind w:left="0"/>
        <w:rPr>
          <w:sz w:val="14"/>
        </w:rPr>
      </w:pPr>
    </w:p>
    <w:p w:rsidR="0032453A" w:rsidRDefault="008B76E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15" name="Rectangle 15"/>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ADB829" id="Group 14"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4qimZMgCAABKBgAADgAAAAAAAAAAAAAAAAAuAgAAZHJzL2Uyb0RvYy54bWxQSwECLQAU&#10;AAYACAAAACEArJF8M9sAAAADAQAADwAAAAAAAAAAAAAAAAAiBQAAZHJzL2Rvd25yZXYueG1sUEsF&#10;BgAAAAAEAAQA8wAAACoGAAAAAA==&#10;">
                <v:rect id="Rectangle 15"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p w:rsidR="0032453A" w:rsidRDefault="00A11546">
      <w:pPr>
        <w:pStyle w:val="BodyText"/>
        <w:spacing w:after="11" w:line="362" w:lineRule="auto"/>
        <w:ind w:right="3912"/>
      </w:pPr>
      <w:r>
        <w:t>According to ECRegulation 1907/2006 (REACH), 1272/2008 (CLP) &amp; 453/2010 Date of issue : 07.09.2011 – Version : EU_EN/2 – Print date : February 2014</w:t>
      </w:r>
    </w:p>
    <w:p w:rsidR="0032453A" w:rsidRDefault="008B76E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13" name="Rectangle 13"/>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0F280E" id="Group 12"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">
                <v:rect id="Rectangle 13"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32453A" w:rsidRDefault="0032453A">
      <w:pPr>
        <w:pStyle w:val="BodyText"/>
        <w:spacing w:before="2"/>
        <w:ind w:left="0"/>
      </w:pPr>
    </w:p>
    <w:p w:rsidR="0032453A" w:rsidRDefault="00A11546">
      <w:pPr>
        <w:pStyle w:val="BodyText"/>
        <w:tabs>
          <w:tab w:val="left" w:pos="3580"/>
        </w:tabs>
        <w:spacing w:before="94"/>
      </w:pPr>
      <w:r>
        <w:t>Conditions</w:t>
      </w:r>
      <w:r>
        <w:rPr>
          <w:spacing w:val="-1"/>
        </w:rPr>
        <w:t xml:space="preserve"> </w:t>
      </w:r>
      <w:r>
        <w:t>to avoid</w:t>
      </w:r>
      <w:r>
        <w:tab/>
        <w:t>: hig</w:t>
      </w:r>
      <w:r>
        <w:t>h</w:t>
      </w:r>
      <w:r>
        <w:rPr>
          <w:spacing w:val="-1"/>
        </w:rPr>
        <w:t xml:space="preserve"> </w:t>
      </w:r>
      <w:r>
        <w:t>temperature</w:t>
      </w:r>
    </w:p>
    <w:p w:rsidR="0032453A" w:rsidRDefault="00A11546">
      <w:pPr>
        <w:pStyle w:val="BodyText"/>
        <w:tabs>
          <w:tab w:val="left" w:pos="3577"/>
        </w:tabs>
        <w:spacing w:before="104" w:line="360" w:lineRule="auto"/>
        <w:ind w:right="3202"/>
      </w:pPr>
      <w:r>
        <w:t>Incompatible</w:t>
      </w:r>
      <w:r>
        <w:rPr>
          <w:spacing w:val="-5"/>
        </w:rPr>
        <w:t xml:space="preserve"> </w:t>
      </w:r>
      <w:r>
        <w:t>materials</w:t>
      </w:r>
      <w:r>
        <w:tab/>
        <w:t>: strongly acidic, strongly alkaline, oxidizing agents Decomposition</w:t>
      </w:r>
      <w:r>
        <w:rPr>
          <w:spacing w:val="-5"/>
        </w:rPr>
        <w:t xml:space="preserve"> </w:t>
      </w:r>
      <w:r>
        <w:t>products</w:t>
      </w:r>
      <w:r>
        <w:tab/>
        <w:t>: no information</w:t>
      </w:r>
      <w:r>
        <w:rPr>
          <w:spacing w:val="-2"/>
        </w:rPr>
        <w:t xml:space="preserve"> </w:t>
      </w:r>
      <w:r>
        <w:t>available</w:t>
      </w:r>
    </w:p>
    <w:p w:rsidR="0032453A" w:rsidRDefault="008B76E4">
      <w:pPr>
        <w:pStyle w:val="BodyText"/>
        <w:spacing w:before="8"/>
        <w:ind w:left="0"/>
        <w:rPr>
          <w:sz w:val="23"/>
        </w:rPr>
      </w:pPr>
      <w:r>
        <w:rPr>
          <w:noProof/>
          <w:lang w:val="en-GB" w:eastAsia="en-GB"/>
        </w:rPr>
        <mc:AlternateContent>
          <mc:Choice Requires="wps">
            <w:drawing>
              <wp:anchor distT="0" distB="0" distL="0" distR="0" simplePos="0" relativeHeight="487597568" behindDoc="1" locked="0" layoutInCell="1" allowOverlap="1">
                <wp:simplePos x="0" y="0"/>
                <wp:positionH relativeFrom="page">
                  <wp:posOffset>1079500</wp:posOffset>
                </wp:positionH>
                <wp:positionV relativeFrom="paragraph">
                  <wp:posOffset>201295</wp:posOffset>
                </wp:positionV>
                <wp:extent cx="5400675" cy="203835"/>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11. TOXICOLOGICAL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85pt;margin-top:15.85pt;width:425.25pt;height:16.0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" filled="f" strokeweight=".48pt">
                <v:textbox inset="0,0,0,0">
                  <w:txbxContent>
                    <w:p w:rsidR="0032453A" w:rsidRDefault="00A11546">
                      <w:pPr>
                        <w:pStyle w:val="BodyText"/>
                        <w:spacing w:line="205" w:lineRule="exact"/>
                        <w:ind w:left="103"/>
                      </w:pPr>
                      <w:r>
                        <w:t>11. TOXICOLOGICAL INFORMATION</w:t>
                      </w:r>
                    </w:p>
                  </w:txbxContent>
                </v:textbox>
                <w10:wrap type="topAndBottom" anchorx="page"/>
              </v:shape>
            </w:pict>
          </mc:Fallback>
        </mc:AlternateContent>
      </w:r>
    </w:p>
    <w:p w:rsidR="0032453A" w:rsidRDefault="0032453A">
      <w:pPr>
        <w:pStyle w:val="BodyText"/>
        <w:ind w:left="0"/>
        <w:rPr>
          <w:sz w:val="16"/>
        </w:rPr>
      </w:pPr>
    </w:p>
    <w:p w:rsidR="0032453A" w:rsidRDefault="00A11546">
      <w:pPr>
        <w:pStyle w:val="Heading1"/>
      </w:pPr>
      <w:r>
        <w:t>Information on toxicological effects</w:t>
      </w:r>
    </w:p>
    <w:p w:rsidR="0032453A" w:rsidRDefault="00A11546">
      <w:pPr>
        <w:pStyle w:val="BodyText"/>
        <w:tabs>
          <w:tab w:val="left" w:pos="3760"/>
        </w:tabs>
        <w:spacing w:before="105" w:line="360" w:lineRule="auto"/>
        <w:ind w:right="4395"/>
      </w:pPr>
      <w:r>
        <w:t>This inorganic pigment in general is considered to be practically nontoxic. Acute toxicity</w:t>
      </w:r>
      <w:r>
        <w:tab/>
        <w:t>: not</w:t>
      </w:r>
      <w:r>
        <w:rPr>
          <w:spacing w:val="-1"/>
        </w:rPr>
        <w:t xml:space="preserve"> </w:t>
      </w:r>
      <w:r>
        <w:t>available</w:t>
      </w:r>
    </w:p>
    <w:p w:rsidR="0032453A" w:rsidRDefault="00A11546">
      <w:pPr>
        <w:pStyle w:val="BodyText"/>
        <w:tabs>
          <w:tab w:val="left" w:pos="3778"/>
        </w:tabs>
        <w:spacing w:line="206" w:lineRule="exact"/>
      </w:pPr>
      <w:r>
        <w:t>Carcinogenicity</w:t>
      </w:r>
      <w:r>
        <w:tab/>
        <w:t>: not</w:t>
      </w:r>
      <w:r>
        <w:rPr>
          <w:spacing w:val="-2"/>
        </w:rPr>
        <w:t xml:space="preserve"> </w:t>
      </w:r>
      <w:r>
        <w:t>available</w:t>
      </w:r>
    </w:p>
    <w:p w:rsidR="0032453A" w:rsidRDefault="0032453A">
      <w:pPr>
        <w:pStyle w:val="BodyText"/>
        <w:ind w:left="0"/>
        <w:rPr>
          <w:sz w:val="20"/>
        </w:rPr>
      </w:pPr>
    </w:p>
    <w:p w:rsidR="0032453A" w:rsidRDefault="008B76E4">
      <w:pPr>
        <w:pStyle w:val="BodyText"/>
        <w:spacing w:before="9"/>
        <w:ind w:left="0"/>
        <w:rPr>
          <w:sz w:val="12"/>
        </w:rPr>
      </w:pPr>
      <w:r>
        <w:rPr>
          <w:noProof/>
          <w:lang w:val="en-GB" w:eastAsia="en-GB"/>
        </w:rPr>
        <mc:AlternateContent>
          <mc:Choice Requires="wps">
            <w:drawing>
              <wp:anchor distT="0" distB="0" distL="0" distR="0" simplePos="0" relativeHeight="487598080" behindDoc="1" locked="0" layoutInCell="1" allowOverlap="1">
                <wp:simplePos x="0" y="0"/>
                <wp:positionH relativeFrom="page">
                  <wp:posOffset>1079500</wp:posOffset>
                </wp:positionH>
                <wp:positionV relativeFrom="paragraph">
                  <wp:posOffset>121920</wp:posOffset>
                </wp:positionV>
                <wp:extent cx="5400675" cy="20383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12. ECOLOGICAL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85pt;margin-top:9.6pt;width:425.25pt;height:16.0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" filled="f" strokeweight=".48pt">
                <v:textbox inset="0,0,0,0">
                  <w:txbxContent>
                    <w:p w:rsidR="0032453A" w:rsidRDefault="00A11546">
                      <w:pPr>
                        <w:pStyle w:val="BodyText"/>
                        <w:spacing w:line="205" w:lineRule="exact"/>
                        <w:ind w:left="103"/>
                      </w:pPr>
                      <w:r>
                        <w:t>12. ECOLOGICAL INFORMATION</w:t>
                      </w:r>
                    </w:p>
                  </w:txbxContent>
                </v:textbox>
                <w10:wrap type="topAndBottom" anchorx="page"/>
              </v:shape>
            </w:pict>
          </mc:Fallback>
        </mc:AlternateContent>
      </w:r>
    </w:p>
    <w:p w:rsidR="0032453A" w:rsidRDefault="0032453A">
      <w:pPr>
        <w:pStyle w:val="BodyText"/>
        <w:spacing w:before="1"/>
        <w:ind w:left="0"/>
        <w:rPr>
          <w:sz w:val="16"/>
        </w:rPr>
      </w:pPr>
    </w:p>
    <w:p w:rsidR="0032453A" w:rsidRDefault="00A11546">
      <w:pPr>
        <w:pStyle w:val="BodyText"/>
        <w:tabs>
          <w:tab w:val="left" w:pos="3806"/>
        </w:tabs>
        <w:spacing w:before="94"/>
        <w:jc w:val="both"/>
      </w:pPr>
      <w:r>
        <w:t>Toxicity</w:t>
      </w:r>
      <w:r>
        <w:tab/>
        <w:t>: no</w:t>
      </w:r>
      <w:r>
        <w:rPr>
          <w:spacing w:val="-1"/>
        </w:rPr>
        <w:t xml:space="preserve"> </w:t>
      </w:r>
      <w:r>
        <w:t>data</w:t>
      </w:r>
    </w:p>
    <w:p w:rsidR="0032453A" w:rsidRDefault="00A11546">
      <w:pPr>
        <w:pStyle w:val="BodyText"/>
        <w:tabs>
          <w:tab w:val="left" w:pos="3776"/>
          <w:tab w:val="left" w:pos="3807"/>
        </w:tabs>
        <w:spacing w:before="103" w:line="360" w:lineRule="auto"/>
        <w:ind w:right="899"/>
        <w:jc w:val="both"/>
      </w:pPr>
      <w:r>
        <w:t>Persistence</w:t>
      </w:r>
      <w:r>
        <w:rPr>
          <w:spacing w:val="-4"/>
        </w:rPr>
        <w:t xml:space="preserve"> </w:t>
      </w:r>
      <w:r>
        <w:t>and</w:t>
      </w:r>
      <w:r>
        <w:rPr>
          <w:spacing w:val="-4"/>
        </w:rPr>
        <w:t xml:space="preserve"> </w:t>
      </w:r>
      <w:r>
        <w:t>degradability</w:t>
      </w:r>
      <w:r>
        <w:tab/>
      </w:r>
      <w:r>
        <w:tab/>
        <w:t>: insoluble in water. This product</w:t>
      </w:r>
      <w:r>
        <w:t xml:space="preserve"> is predicted not to degrade in soil and water Bioaccumulative</w:t>
      </w:r>
      <w:r>
        <w:rPr>
          <w:spacing w:val="-7"/>
        </w:rPr>
        <w:t xml:space="preserve"> </w:t>
      </w:r>
      <w:r>
        <w:t>potentiall</w:t>
      </w:r>
      <w:r>
        <w:tab/>
        <w:t>: no</w:t>
      </w:r>
      <w:r>
        <w:rPr>
          <w:spacing w:val="-1"/>
        </w:rPr>
        <w:t xml:space="preserve"> </w:t>
      </w:r>
      <w:r>
        <w:t>data</w:t>
      </w:r>
    </w:p>
    <w:p w:rsidR="0032453A" w:rsidRDefault="00A11546">
      <w:pPr>
        <w:pStyle w:val="BodyText"/>
        <w:tabs>
          <w:tab w:val="left" w:pos="3779"/>
          <w:tab w:val="left" w:pos="3815"/>
        </w:tabs>
        <w:spacing w:before="1" w:line="360" w:lineRule="auto"/>
        <w:ind w:right="5794"/>
        <w:jc w:val="both"/>
      </w:pPr>
      <w:r>
        <w:t>Mobility</w:t>
      </w:r>
      <w:r>
        <w:rPr>
          <w:spacing w:val="-2"/>
        </w:rPr>
        <w:t xml:space="preserve"> </w:t>
      </w:r>
      <w:r>
        <w:t>in soil</w:t>
      </w:r>
      <w:r>
        <w:tab/>
      </w:r>
      <w:r>
        <w:tab/>
        <w:t>: not applicable Results of PBT and vPvB assessment : : not applicable Other adverse</w:t>
      </w:r>
      <w:r>
        <w:rPr>
          <w:spacing w:val="-6"/>
        </w:rPr>
        <w:t xml:space="preserve"> </w:t>
      </w:r>
      <w:r>
        <w:t>effects</w:t>
      </w:r>
      <w:r>
        <w:rPr>
          <w:spacing w:val="-3"/>
        </w:rPr>
        <w:t xml:space="preserve"> </w:t>
      </w:r>
      <w:r>
        <w:t>:</w:t>
      </w:r>
      <w:r>
        <w:tab/>
        <w:t>: not</w:t>
      </w:r>
      <w:r>
        <w:rPr>
          <w:spacing w:val="-2"/>
        </w:rPr>
        <w:t xml:space="preserve"> </w:t>
      </w:r>
      <w:r>
        <w:t>known</w:t>
      </w:r>
    </w:p>
    <w:p w:rsidR="0032453A" w:rsidRDefault="008B76E4">
      <w:pPr>
        <w:pStyle w:val="BodyText"/>
        <w:spacing w:before="8"/>
        <w:ind w:left="0"/>
        <w:rPr>
          <w:sz w:val="23"/>
        </w:rPr>
      </w:pPr>
      <w:r>
        <w:rPr>
          <w:noProof/>
          <w:lang w:val="en-GB" w:eastAsia="en-GB"/>
        </w:rPr>
        <mc:AlternateContent>
          <mc:Choice Requires="wps">
            <w:drawing>
              <wp:anchor distT="0" distB="0" distL="0" distR="0" simplePos="0" relativeHeight="487598592" behindDoc="1" locked="0" layoutInCell="1" allowOverlap="1">
                <wp:simplePos x="0" y="0"/>
                <wp:positionH relativeFrom="page">
                  <wp:posOffset>1079500</wp:posOffset>
                </wp:positionH>
                <wp:positionV relativeFrom="paragraph">
                  <wp:posOffset>201295</wp:posOffset>
                </wp:positionV>
                <wp:extent cx="5400675" cy="20383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3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13. DISPOSAL CONSIDERATIONS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85pt;margin-top:15.85pt;width:425.25pt;height:16.0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02iAIAACA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" filled="f" strokeweight=".48pt">
                <v:textbox inset="0,0,0,0">
                  <w:txbxContent>
                    <w:p w:rsidR="0032453A" w:rsidRDefault="00A11546">
                      <w:pPr>
                        <w:pStyle w:val="BodyText"/>
                        <w:spacing w:line="205" w:lineRule="exact"/>
                        <w:ind w:left="103"/>
                      </w:pPr>
                      <w:r>
                        <w:t>13. DISPOSAL CONSIDERATIONS</w:t>
                      </w:r>
                    </w:p>
                  </w:txbxContent>
                </v:textbox>
                <w10:wrap type="topAndBottom" anchorx="page"/>
              </v:shape>
            </w:pict>
          </mc:Fallback>
        </mc:AlternateContent>
      </w:r>
    </w:p>
    <w:p w:rsidR="0032453A" w:rsidRDefault="0032453A">
      <w:pPr>
        <w:pStyle w:val="BodyText"/>
        <w:spacing w:before="1"/>
        <w:ind w:left="0"/>
        <w:rPr>
          <w:sz w:val="16"/>
        </w:rPr>
      </w:pPr>
    </w:p>
    <w:p w:rsidR="0032453A" w:rsidRDefault="00A11546">
      <w:pPr>
        <w:pStyle w:val="BodyText"/>
        <w:tabs>
          <w:tab w:val="left" w:pos="3857"/>
        </w:tabs>
        <w:spacing w:before="94"/>
      </w:pPr>
      <w:r>
        <w:t>Waste</w:t>
      </w:r>
      <w:r>
        <w:rPr>
          <w:spacing w:val="-5"/>
        </w:rPr>
        <w:t xml:space="preserve"> </w:t>
      </w:r>
      <w:r>
        <w:t>treatment</w:t>
      </w:r>
      <w:r>
        <w:rPr>
          <w:spacing w:val="-4"/>
        </w:rPr>
        <w:t xml:space="preserve"> </w:t>
      </w:r>
      <w:r>
        <w:t>methods</w:t>
      </w:r>
      <w:r>
        <w:tab/>
        <w:t>: dispose of contents in accordance with local, state or national</w:t>
      </w:r>
      <w:r>
        <w:rPr>
          <w:spacing w:val="-16"/>
        </w:rPr>
        <w:t xml:space="preserve"> </w:t>
      </w:r>
      <w:r>
        <w:t>legislation</w:t>
      </w:r>
    </w:p>
    <w:p w:rsidR="0032453A" w:rsidRDefault="0032453A">
      <w:pPr>
        <w:pStyle w:val="BodyText"/>
        <w:ind w:left="0"/>
        <w:rPr>
          <w:sz w:val="20"/>
        </w:rPr>
      </w:pPr>
    </w:p>
    <w:p w:rsidR="0032453A" w:rsidRDefault="008B76E4">
      <w:pPr>
        <w:pStyle w:val="BodyText"/>
        <w:spacing w:before="8"/>
        <w:ind w:left="0"/>
        <w:rPr>
          <w:sz w:val="12"/>
        </w:rPr>
      </w:pPr>
      <w:r>
        <w:rPr>
          <w:noProof/>
          <w:lang w:val="en-GB" w:eastAsia="en-GB"/>
        </w:rPr>
        <mc:AlternateContent>
          <mc:Choice Requires="wps">
            <w:drawing>
              <wp:anchor distT="0" distB="0" distL="0" distR="0" simplePos="0" relativeHeight="487599104" behindDoc="1" locked="0" layoutInCell="1" allowOverlap="1">
                <wp:simplePos x="0" y="0"/>
                <wp:positionH relativeFrom="page">
                  <wp:posOffset>1079500</wp:posOffset>
                </wp:positionH>
                <wp:positionV relativeFrom="paragraph">
                  <wp:posOffset>121285</wp:posOffset>
                </wp:positionV>
                <wp:extent cx="5400675" cy="20447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14. TRANSPORT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5pt;margin-top:9.55pt;width:425.25pt;height:16.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" filled="f" strokeweight=".48pt">
                <v:textbox inset="0,0,0,0">
                  <w:txbxContent>
                    <w:p w:rsidR="0032453A" w:rsidRDefault="00A11546">
                      <w:pPr>
                        <w:pStyle w:val="BodyText"/>
                        <w:spacing w:line="205" w:lineRule="exact"/>
                        <w:ind w:left="103"/>
                      </w:pPr>
                      <w:r>
                        <w:t>14. TRANSPORT INFORMATION</w:t>
                      </w:r>
                    </w:p>
                  </w:txbxContent>
                </v:textbox>
                <w10:wrap type="topAndBottom" anchorx="page"/>
              </v:shape>
            </w:pict>
          </mc:Fallback>
        </mc:AlternateContent>
      </w:r>
    </w:p>
    <w:p w:rsidR="0032453A" w:rsidRDefault="0032453A">
      <w:pPr>
        <w:pStyle w:val="BodyText"/>
        <w:ind w:left="0"/>
        <w:rPr>
          <w:sz w:val="16"/>
        </w:rPr>
      </w:pPr>
    </w:p>
    <w:p w:rsidR="0032453A" w:rsidRDefault="00A11546">
      <w:pPr>
        <w:pStyle w:val="BodyText"/>
        <w:spacing w:before="94"/>
      </w:pPr>
      <w:r>
        <w:t>Not classed as dangerous for transport.</w:t>
      </w:r>
    </w:p>
    <w:p w:rsidR="0032453A" w:rsidRDefault="0032453A">
      <w:pPr>
        <w:pStyle w:val="BodyText"/>
        <w:ind w:left="0"/>
        <w:rPr>
          <w:sz w:val="20"/>
        </w:rPr>
      </w:pPr>
    </w:p>
    <w:p w:rsidR="0032453A" w:rsidRDefault="0032453A">
      <w:pPr>
        <w:pStyle w:val="BodyText"/>
        <w:spacing w:before="3"/>
        <w:ind w:left="0"/>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1"/>
        <w:gridCol w:w="1417"/>
        <w:gridCol w:w="1560"/>
        <w:gridCol w:w="1582"/>
        <w:gridCol w:w="1673"/>
      </w:tblGrid>
      <w:tr w:rsidR="0032453A">
        <w:trPr>
          <w:trHeight w:val="269"/>
        </w:trPr>
        <w:tc>
          <w:tcPr>
            <w:tcW w:w="4361" w:type="dxa"/>
          </w:tcPr>
          <w:p w:rsidR="0032453A" w:rsidRDefault="00A11546">
            <w:pPr>
              <w:pStyle w:val="TableParagraph"/>
              <w:spacing w:before="60" w:line="189" w:lineRule="exact"/>
              <w:ind w:left="347"/>
              <w:rPr>
                <w:b/>
                <w:sz w:val="18"/>
              </w:rPr>
            </w:pPr>
            <w:r>
              <w:rPr>
                <w:b/>
                <w:sz w:val="18"/>
              </w:rPr>
              <w:t>International Transport Regulations</w:t>
            </w:r>
          </w:p>
        </w:tc>
        <w:tc>
          <w:tcPr>
            <w:tcW w:w="1417" w:type="dxa"/>
          </w:tcPr>
          <w:p w:rsidR="0032453A" w:rsidRDefault="00A11546">
            <w:pPr>
              <w:pStyle w:val="TableParagraph"/>
              <w:spacing w:before="60" w:line="189" w:lineRule="exact"/>
              <w:ind w:left="211" w:right="150"/>
              <w:jc w:val="center"/>
              <w:rPr>
                <w:b/>
                <w:sz w:val="18"/>
              </w:rPr>
            </w:pPr>
            <w:r>
              <w:rPr>
                <w:b/>
                <w:sz w:val="18"/>
              </w:rPr>
              <w:t>ADR/RID</w:t>
            </w:r>
          </w:p>
        </w:tc>
        <w:tc>
          <w:tcPr>
            <w:tcW w:w="1560" w:type="dxa"/>
          </w:tcPr>
          <w:p w:rsidR="0032453A" w:rsidRDefault="00A11546">
            <w:pPr>
              <w:pStyle w:val="TableParagraph"/>
              <w:spacing w:before="60" w:line="189" w:lineRule="exact"/>
              <w:ind w:left="282" w:right="272"/>
              <w:jc w:val="center"/>
              <w:rPr>
                <w:b/>
                <w:sz w:val="18"/>
              </w:rPr>
            </w:pPr>
            <w:r>
              <w:rPr>
                <w:b/>
                <w:sz w:val="18"/>
              </w:rPr>
              <w:t>ADN</w:t>
            </w:r>
          </w:p>
        </w:tc>
        <w:tc>
          <w:tcPr>
            <w:tcW w:w="1582" w:type="dxa"/>
          </w:tcPr>
          <w:p w:rsidR="0032453A" w:rsidRDefault="00A11546">
            <w:pPr>
              <w:pStyle w:val="TableParagraph"/>
              <w:spacing w:before="60" w:line="189" w:lineRule="exact"/>
              <w:ind w:left="292" w:right="282"/>
              <w:jc w:val="center"/>
              <w:rPr>
                <w:b/>
                <w:sz w:val="18"/>
              </w:rPr>
            </w:pPr>
            <w:r>
              <w:rPr>
                <w:b/>
                <w:sz w:val="18"/>
              </w:rPr>
              <w:t>IMDG</w:t>
            </w:r>
          </w:p>
        </w:tc>
        <w:tc>
          <w:tcPr>
            <w:tcW w:w="1673" w:type="dxa"/>
          </w:tcPr>
          <w:p w:rsidR="0032453A" w:rsidRDefault="00A11546">
            <w:pPr>
              <w:pStyle w:val="TableParagraph"/>
              <w:spacing w:before="60" w:line="189" w:lineRule="exact"/>
              <w:ind w:left="337" w:right="325"/>
              <w:jc w:val="center"/>
              <w:rPr>
                <w:b/>
                <w:sz w:val="18"/>
              </w:rPr>
            </w:pPr>
            <w:r>
              <w:rPr>
                <w:b/>
                <w:sz w:val="18"/>
              </w:rPr>
              <w:t>ICAO/IATA</w:t>
            </w:r>
          </w:p>
        </w:tc>
      </w:tr>
      <w:tr w:rsidR="0032453A">
        <w:trPr>
          <w:trHeight w:val="255"/>
        </w:trPr>
        <w:tc>
          <w:tcPr>
            <w:tcW w:w="4361" w:type="dxa"/>
          </w:tcPr>
          <w:p w:rsidR="0032453A" w:rsidRDefault="00A11546">
            <w:pPr>
              <w:pStyle w:val="TableParagraph"/>
              <w:spacing w:before="81"/>
              <w:rPr>
                <w:sz w:val="15"/>
              </w:rPr>
            </w:pPr>
            <w:r>
              <w:rPr>
                <w:sz w:val="15"/>
              </w:rPr>
              <w:t>UN number</w:t>
            </w:r>
          </w:p>
        </w:tc>
        <w:tc>
          <w:tcPr>
            <w:tcW w:w="1417" w:type="dxa"/>
          </w:tcPr>
          <w:p w:rsidR="0032453A" w:rsidRDefault="00A11546">
            <w:pPr>
              <w:pStyle w:val="TableParagraph"/>
              <w:spacing w:before="81"/>
              <w:ind w:left="211" w:right="202"/>
              <w:jc w:val="center"/>
              <w:rPr>
                <w:sz w:val="15"/>
              </w:rPr>
            </w:pPr>
            <w:r>
              <w:rPr>
                <w:sz w:val="15"/>
              </w:rPr>
              <w:t>Not applicable</w:t>
            </w:r>
          </w:p>
        </w:tc>
        <w:tc>
          <w:tcPr>
            <w:tcW w:w="1560" w:type="dxa"/>
          </w:tcPr>
          <w:p w:rsidR="0032453A" w:rsidRDefault="00A11546">
            <w:pPr>
              <w:pStyle w:val="TableParagraph"/>
              <w:spacing w:before="81"/>
              <w:ind w:left="282" w:right="275"/>
              <w:jc w:val="center"/>
              <w:rPr>
                <w:sz w:val="15"/>
              </w:rPr>
            </w:pPr>
            <w:r>
              <w:rPr>
                <w:sz w:val="15"/>
              </w:rPr>
              <w:t>Not applicable</w:t>
            </w:r>
          </w:p>
        </w:tc>
        <w:tc>
          <w:tcPr>
            <w:tcW w:w="1582" w:type="dxa"/>
          </w:tcPr>
          <w:p w:rsidR="0032453A" w:rsidRDefault="00A11546">
            <w:pPr>
              <w:pStyle w:val="TableParagraph"/>
              <w:spacing w:before="81"/>
              <w:ind w:left="292" w:right="286"/>
              <w:jc w:val="center"/>
              <w:rPr>
                <w:sz w:val="15"/>
              </w:rPr>
            </w:pPr>
            <w:r>
              <w:rPr>
                <w:sz w:val="15"/>
              </w:rPr>
              <w:t>Not applicable</w:t>
            </w:r>
          </w:p>
        </w:tc>
        <w:tc>
          <w:tcPr>
            <w:tcW w:w="1673" w:type="dxa"/>
          </w:tcPr>
          <w:p w:rsidR="0032453A" w:rsidRDefault="00A11546">
            <w:pPr>
              <w:pStyle w:val="TableParagraph"/>
              <w:spacing w:before="81"/>
              <w:ind w:left="337" w:right="332"/>
              <w:jc w:val="center"/>
              <w:rPr>
                <w:sz w:val="15"/>
              </w:rPr>
            </w:pPr>
            <w:r>
              <w:rPr>
                <w:sz w:val="15"/>
              </w:rPr>
              <w:t>Not applicable</w:t>
            </w:r>
          </w:p>
        </w:tc>
      </w:tr>
      <w:tr w:rsidR="0032453A">
        <w:trPr>
          <w:trHeight w:val="257"/>
        </w:trPr>
        <w:tc>
          <w:tcPr>
            <w:tcW w:w="4361" w:type="dxa"/>
          </w:tcPr>
          <w:p w:rsidR="0032453A" w:rsidRDefault="00A11546">
            <w:pPr>
              <w:pStyle w:val="TableParagraph"/>
              <w:spacing w:before="84" w:line="153" w:lineRule="exact"/>
              <w:rPr>
                <w:sz w:val="15"/>
              </w:rPr>
            </w:pPr>
            <w:r>
              <w:rPr>
                <w:sz w:val="15"/>
              </w:rPr>
              <w:t>Proper shipping name</w:t>
            </w:r>
          </w:p>
        </w:tc>
        <w:tc>
          <w:tcPr>
            <w:tcW w:w="1417" w:type="dxa"/>
          </w:tcPr>
          <w:p w:rsidR="0032453A" w:rsidRDefault="00A11546">
            <w:pPr>
              <w:pStyle w:val="TableParagraph"/>
              <w:spacing w:before="84" w:line="153" w:lineRule="exact"/>
              <w:ind w:left="210" w:right="203"/>
              <w:jc w:val="center"/>
              <w:rPr>
                <w:sz w:val="15"/>
              </w:rPr>
            </w:pPr>
            <w:r>
              <w:rPr>
                <w:sz w:val="15"/>
              </w:rPr>
              <w:t>Not applicable</w:t>
            </w:r>
          </w:p>
        </w:tc>
        <w:tc>
          <w:tcPr>
            <w:tcW w:w="1560" w:type="dxa"/>
          </w:tcPr>
          <w:p w:rsidR="0032453A" w:rsidRDefault="00A11546">
            <w:pPr>
              <w:pStyle w:val="TableParagraph"/>
              <w:spacing w:before="84" w:line="153" w:lineRule="exact"/>
              <w:ind w:left="281" w:right="276"/>
              <w:jc w:val="center"/>
              <w:rPr>
                <w:sz w:val="15"/>
              </w:rPr>
            </w:pPr>
            <w:r>
              <w:rPr>
                <w:sz w:val="15"/>
              </w:rPr>
              <w:t>Not applicable</w:t>
            </w:r>
          </w:p>
        </w:tc>
        <w:tc>
          <w:tcPr>
            <w:tcW w:w="1582" w:type="dxa"/>
          </w:tcPr>
          <w:p w:rsidR="0032453A" w:rsidRDefault="00A11546">
            <w:pPr>
              <w:pStyle w:val="TableParagraph"/>
              <w:spacing w:before="84" w:line="153" w:lineRule="exact"/>
              <w:ind w:left="290" w:right="287"/>
              <w:jc w:val="center"/>
              <w:rPr>
                <w:sz w:val="15"/>
              </w:rPr>
            </w:pPr>
            <w:r>
              <w:rPr>
                <w:sz w:val="15"/>
              </w:rPr>
              <w:t>Not applicable</w:t>
            </w:r>
          </w:p>
        </w:tc>
        <w:tc>
          <w:tcPr>
            <w:tcW w:w="1673" w:type="dxa"/>
          </w:tcPr>
          <w:p w:rsidR="0032453A" w:rsidRDefault="00A11546">
            <w:pPr>
              <w:pStyle w:val="TableParagraph"/>
              <w:spacing w:before="84" w:line="153" w:lineRule="exact"/>
              <w:ind w:left="335" w:right="333"/>
              <w:jc w:val="center"/>
              <w:rPr>
                <w:sz w:val="15"/>
              </w:rPr>
            </w:pPr>
            <w:r>
              <w:rPr>
                <w:sz w:val="15"/>
              </w:rPr>
              <w:t>Not applicable</w:t>
            </w:r>
          </w:p>
        </w:tc>
      </w:tr>
      <w:tr w:rsidR="0032453A">
        <w:trPr>
          <w:trHeight w:val="258"/>
        </w:trPr>
        <w:tc>
          <w:tcPr>
            <w:tcW w:w="4361" w:type="dxa"/>
          </w:tcPr>
          <w:p w:rsidR="0032453A" w:rsidRDefault="00A11546">
            <w:pPr>
              <w:pStyle w:val="TableParagraph"/>
              <w:spacing w:before="84"/>
              <w:rPr>
                <w:sz w:val="15"/>
              </w:rPr>
            </w:pPr>
            <w:r>
              <w:rPr>
                <w:sz w:val="15"/>
              </w:rPr>
              <w:t>Transport hazard class(es)</w:t>
            </w:r>
          </w:p>
        </w:tc>
        <w:tc>
          <w:tcPr>
            <w:tcW w:w="1417" w:type="dxa"/>
          </w:tcPr>
          <w:p w:rsidR="0032453A" w:rsidRDefault="00A11546">
            <w:pPr>
              <w:pStyle w:val="TableParagraph"/>
              <w:spacing w:before="84"/>
              <w:ind w:left="211" w:right="203"/>
              <w:jc w:val="center"/>
              <w:rPr>
                <w:sz w:val="15"/>
              </w:rPr>
            </w:pPr>
            <w:r>
              <w:rPr>
                <w:sz w:val="15"/>
              </w:rPr>
              <w:t>Not applicable</w:t>
            </w:r>
          </w:p>
        </w:tc>
        <w:tc>
          <w:tcPr>
            <w:tcW w:w="1560" w:type="dxa"/>
          </w:tcPr>
          <w:p w:rsidR="0032453A" w:rsidRDefault="00A11546">
            <w:pPr>
              <w:pStyle w:val="TableParagraph"/>
              <w:spacing w:before="84"/>
              <w:ind w:left="282" w:right="275"/>
              <w:jc w:val="center"/>
              <w:rPr>
                <w:sz w:val="15"/>
              </w:rPr>
            </w:pPr>
            <w:r>
              <w:rPr>
                <w:sz w:val="15"/>
              </w:rPr>
              <w:t>Not applicable</w:t>
            </w:r>
          </w:p>
        </w:tc>
        <w:tc>
          <w:tcPr>
            <w:tcW w:w="1582" w:type="dxa"/>
          </w:tcPr>
          <w:p w:rsidR="0032453A" w:rsidRDefault="00A11546">
            <w:pPr>
              <w:pStyle w:val="TableParagraph"/>
              <w:spacing w:before="84"/>
              <w:ind w:left="292" w:right="286"/>
              <w:jc w:val="center"/>
              <w:rPr>
                <w:sz w:val="15"/>
              </w:rPr>
            </w:pPr>
            <w:r>
              <w:rPr>
                <w:sz w:val="15"/>
              </w:rPr>
              <w:t>Not applicable</w:t>
            </w:r>
          </w:p>
        </w:tc>
        <w:tc>
          <w:tcPr>
            <w:tcW w:w="1673" w:type="dxa"/>
          </w:tcPr>
          <w:p w:rsidR="0032453A" w:rsidRDefault="00A11546">
            <w:pPr>
              <w:pStyle w:val="TableParagraph"/>
              <w:spacing w:before="84"/>
              <w:ind w:left="337" w:right="332"/>
              <w:jc w:val="center"/>
              <w:rPr>
                <w:sz w:val="15"/>
              </w:rPr>
            </w:pPr>
            <w:r>
              <w:rPr>
                <w:sz w:val="15"/>
              </w:rPr>
              <w:t>Not applicable</w:t>
            </w:r>
          </w:p>
        </w:tc>
      </w:tr>
      <w:tr w:rsidR="0032453A">
        <w:trPr>
          <w:trHeight w:val="255"/>
        </w:trPr>
        <w:tc>
          <w:tcPr>
            <w:tcW w:w="4361" w:type="dxa"/>
          </w:tcPr>
          <w:p w:rsidR="0032453A" w:rsidRDefault="00A11546">
            <w:pPr>
              <w:pStyle w:val="TableParagraph"/>
              <w:spacing w:before="81"/>
              <w:rPr>
                <w:sz w:val="15"/>
              </w:rPr>
            </w:pPr>
            <w:r>
              <w:rPr>
                <w:sz w:val="15"/>
              </w:rPr>
              <w:t>Packing group</w:t>
            </w:r>
          </w:p>
        </w:tc>
        <w:tc>
          <w:tcPr>
            <w:tcW w:w="1417" w:type="dxa"/>
          </w:tcPr>
          <w:p w:rsidR="0032453A" w:rsidRDefault="00A11546">
            <w:pPr>
              <w:pStyle w:val="TableParagraph"/>
              <w:spacing w:before="81"/>
              <w:ind w:left="210" w:right="203"/>
              <w:jc w:val="center"/>
              <w:rPr>
                <w:sz w:val="15"/>
              </w:rPr>
            </w:pPr>
            <w:r>
              <w:rPr>
                <w:sz w:val="15"/>
              </w:rPr>
              <w:t>Not applicable</w:t>
            </w:r>
          </w:p>
        </w:tc>
        <w:tc>
          <w:tcPr>
            <w:tcW w:w="1560" w:type="dxa"/>
          </w:tcPr>
          <w:p w:rsidR="0032453A" w:rsidRDefault="00A11546">
            <w:pPr>
              <w:pStyle w:val="TableParagraph"/>
              <w:spacing w:before="81"/>
              <w:ind w:left="282" w:right="276"/>
              <w:jc w:val="center"/>
              <w:rPr>
                <w:sz w:val="15"/>
              </w:rPr>
            </w:pPr>
            <w:r>
              <w:rPr>
                <w:sz w:val="15"/>
              </w:rPr>
              <w:t>Not applicable</w:t>
            </w:r>
          </w:p>
        </w:tc>
        <w:tc>
          <w:tcPr>
            <w:tcW w:w="1582" w:type="dxa"/>
          </w:tcPr>
          <w:p w:rsidR="0032453A" w:rsidRDefault="00A11546">
            <w:pPr>
              <w:pStyle w:val="TableParagraph"/>
              <w:spacing w:before="81"/>
              <w:ind w:left="292" w:right="287"/>
              <w:jc w:val="center"/>
              <w:rPr>
                <w:sz w:val="15"/>
              </w:rPr>
            </w:pPr>
            <w:r>
              <w:rPr>
                <w:sz w:val="15"/>
              </w:rPr>
              <w:t>Not applicable</w:t>
            </w:r>
          </w:p>
        </w:tc>
        <w:tc>
          <w:tcPr>
            <w:tcW w:w="1673" w:type="dxa"/>
          </w:tcPr>
          <w:p w:rsidR="0032453A" w:rsidRDefault="00A11546">
            <w:pPr>
              <w:pStyle w:val="TableParagraph"/>
              <w:spacing w:before="81"/>
              <w:ind w:left="337" w:right="333"/>
              <w:jc w:val="center"/>
              <w:rPr>
                <w:sz w:val="15"/>
              </w:rPr>
            </w:pPr>
            <w:r>
              <w:rPr>
                <w:sz w:val="15"/>
              </w:rPr>
              <w:t>Not applicable</w:t>
            </w:r>
          </w:p>
        </w:tc>
      </w:tr>
      <w:tr w:rsidR="0032453A">
        <w:trPr>
          <w:trHeight w:val="257"/>
        </w:trPr>
        <w:tc>
          <w:tcPr>
            <w:tcW w:w="4361" w:type="dxa"/>
          </w:tcPr>
          <w:p w:rsidR="0032453A" w:rsidRDefault="00A11546">
            <w:pPr>
              <w:pStyle w:val="TableParagraph"/>
              <w:spacing w:before="84" w:line="153" w:lineRule="exact"/>
              <w:rPr>
                <w:sz w:val="15"/>
              </w:rPr>
            </w:pPr>
            <w:r>
              <w:rPr>
                <w:sz w:val="15"/>
              </w:rPr>
              <w:t>Environmental hazards</w:t>
            </w:r>
          </w:p>
        </w:tc>
        <w:tc>
          <w:tcPr>
            <w:tcW w:w="1417" w:type="dxa"/>
          </w:tcPr>
          <w:p w:rsidR="0032453A" w:rsidRDefault="00A11546">
            <w:pPr>
              <w:pStyle w:val="TableParagraph"/>
              <w:spacing w:before="84" w:line="153" w:lineRule="exact"/>
              <w:ind w:left="211" w:right="203"/>
              <w:jc w:val="center"/>
              <w:rPr>
                <w:sz w:val="15"/>
              </w:rPr>
            </w:pPr>
            <w:r>
              <w:rPr>
                <w:sz w:val="15"/>
              </w:rPr>
              <w:t>None</w:t>
            </w:r>
          </w:p>
        </w:tc>
        <w:tc>
          <w:tcPr>
            <w:tcW w:w="1560" w:type="dxa"/>
          </w:tcPr>
          <w:p w:rsidR="0032453A" w:rsidRDefault="00A11546">
            <w:pPr>
              <w:pStyle w:val="TableParagraph"/>
              <w:spacing w:before="84" w:line="153" w:lineRule="exact"/>
              <w:ind w:left="282" w:right="273"/>
              <w:jc w:val="center"/>
              <w:rPr>
                <w:sz w:val="15"/>
              </w:rPr>
            </w:pPr>
            <w:r>
              <w:rPr>
                <w:sz w:val="15"/>
              </w:rPr>
              <w:t>None</w:t>
            </w:r>
          </w:p>
        </w:tc>
        <w:tc>
          <w:tcPr>
            <w:tcW w:w="1582" w:type="dxa"/>
          </w:tcPr>
          <w:p w:rsidR="0032453A" w:rsidRDefault="00A11546">
            <w:pPr>
              <w:pStyle w:val="TableParagraph"/>
              <w:spacing w:before="84" w:line="153" w:lineRule="exact"/>
              <w:ind w:left="292" w:right="284"/>
              <w:jc w:val="center"/>
              <w:rPr>
                <w:sz w:val="15"/>
              </w:rPr>
            </w:pPr>
            <w:r>
              <w:rPr>
                <w:sz w:val="15"/>
              </w:rPr>
              <w:t>None</w:t>
            </w:r>
          </w:p>
        </w:tc>
        <w:tc>
          <w:tcPr>
            <w:tcW w:w="1673" w:type="dxa"/>
          </w:tcPr>
          <w:p w:rsidR="0032453A" w:rsidRDefault="00A11546">
            <w:pPr>
              <w:pStyle w:val="TableParagraph"/>
              <w:spacing w:before="84" w:line="153" w:lineRule="exact"/>
              <w:ind w:left="337" w:right="330"/>
              <w:jc w:val="center"/>
              <w:rPr>
                <w:sz w:val="15"/>
              </w:rPr>
            </w:pPr>
            <w:r>
              <w:rPr>
                <w:sz w:val="15"/>
              </w:rPr>
              <w:t>None</w:t>
            </w:r>
          </w:p>
        </w:tc>
      </w:tr>
      <w:tr w:rsidR="0032453A">
        <w:trPr>
          <w:trHeight w:val="255"/>
        </w:trPr>
        <w:tc>
          <w:tcPr>
            <w:tcW w:w="4361" w:type="dxa"/>
          </w:tcPr>
          <w:p w:rsidR="0032453A" w:rsidRDefault="00A11546">
            <w:pPr>
              <w:pStyle w:val="TableParagraph"/>
              <w:spacing w:before="81"/>
              <w:rPr>
                <w:sz w:val="15"/>
              </w:rPr>
            </w:pPr>
            <w:r>
              <w:rPr>
                <w:sz w:val="15"/>
              </w:rPr>
              <w:t>Special precautions for user</w:t>
            </w:r>
          </w:p>
        </w:tc>
        <w:tc>
          <w:tcPr>
            <w:tcW w:w="1417" w:type="dxa"/>
          </w:tcPr>
          <w:p w:rsidR="0032453A" w:rsidRDefault="00A11546">
            <w:pPr>
              <w:pStyle w:val="TableParagraph"/>
              <w:spacing w:before="81"/>
              <w:ind w:left="210" w:right="203"/>
              <w:jc w:val="center"/>
              <w:rPr>
                <w:sz w:val="15"/>
              </w:rPr>
            </w:pPr>
            <w:r>
              <w:rPr>
                <w:sz w:val="15"/>
              </w:rPr>
              <w:t>None</w:t>
            </w:r>
          </w:p>
        </w:tc>
        <w:tc>
          <w:tcPr>
            <w:tcW w:w="1560" w:type="dxa"/>
          </w:tcPr>
          <w:p w:rsidR="0032453A" w:rsidRDefault="00A11546">
            <w:pPr>
              <w:pStyle w:val="TableParagraph"/>
              <w:spacing w:before="81"/>
              <w:ind w:left="282" w:right="274"/>
              <w:jc w:val="center"/>
              <w:rPr>
                <w:sz w:val="15"/>
              </w:rPr>
            </w:pPr>
            <w:r>
              <w:rPr>
                <w:sz w:val="15"/>
              </w:rPr>
              <w:t>None</w:t>
            </w:r>
          </w:p>
        </w:tc>
        <w:tc>
          <w:tcPr>
            <w:tcW w:w="1582" w:type="dxa"/>
          </w:tcPr>
          <w:p w:rsidR="0032453A" w:rsidRDefault="00A11546">
            <w:pPr>
              <w:pStyle w:val="TableParagraph"/>
              <w:spacing w:before="81"/>
              <w:ind w:left="292" w:right="285"/>
              <w:jc w:val="center"/>
              <w:rPr>
                <w:sz w:val="15"/>
              </w:rPr>
            </w:pPr>
            <w:r>
              <w:rPr>
                <w:sz w:val="15"/>
              </w:rPr>
              <w:t>None</w:t>
            </w:r>
          </w:p>
        </w:tc>
        <w:tc>
          <w:tcPr>
            <w:tcW w:w="1673" w:type="dxa"/>
          </w:tcPr>
          <w:p w:rsidR="0032453A" w:rsidRDefault="00A11546">
            <w:pPr>
              <w:pStyle w:val="TableParagraph"/>
              <w:spacing w:before="81"/>
              <w:ind w:left="337" w:right="331"/>
              <w:jc w:val="center"/>
              <w:rPr>
                <w:sz w:val="15"/>
              </w:rPr>
            </w:pPr>
            <w:r>
              <w:rPr>
                <w:sz w:val="15"/>
              </w:rPr>
              <w:t>None</w:t>
            </w:r>
          </w:p>
        </w:tc>
      </w:tr>
      <w:tr w:rsidR="0032453A">
        <w:trPr>
          <w:trHeight w:val="749"/>
        </w:trPr>
        <w:tc>
          <w:tcPr>
            <w:tcW w:w="4361" w:type="dxa"/>
          </w:tcPr>
          <w:p w:rsidR="0032453A" w:rsidRDefault="0032453A">
            <w:pPr>
              <w:pStyle w:val="TableParagraph"/>
              <w:spacing w:line="240" w:lineRule="auto"/>
              <w:ind w:left="0"/>
              <w:rPr>
                <w:sz w:val="16"/>
              </w:rPr>
            </w:pPr>
          </w:p>
          <w:p w:rsidR="0032453A" w:rsidRDefault="0032453A">
            <w:pPr>
              <w:pStyle w:val="TableParagraph"/>
              <w:spacing w:before="5" w:line="240" w:lineRule="auto"/>
              <w:ind w:left="0"/>
              <w:rPr>
                <w:sz w:val="17"/>
              </w:rPr>
            </w:pPr>
          </w:p>
          <w:p w:rsidR="0032453A" w:rsidRDefault="00A11546">
            <w:pPr>
              <w:pStyle w:val="TableParagraph"/>
              <w:spacing w:line="170" w:lineRule="atLeast"/>
              <w:ind w:right="146"/>
              <w:rPr>
                <w:sz w:val="15"/>
              </w:rPr>
            </w:pPr>
            <w:r>
              <w:rPr>
                <w:sz w:val="15"/>
              </w:rPr>
              <w:t>Transport in bulk according to Annex II of MARPOL73/78 and The IBC Code</w:t>
            </w:r>
          </w:p>
        </w:tc>
        <w:tc>
          <w:tcPr>
            <w:tcW w:w="1417" w:type="dxa"/>
          </w:tcPr>
          <w:p w:rsidR="0032453A" w:rsidRDefault="0032453A">
            <w:pPr>
              <w:pStyle w:val="TableParagraph"/>
              <w:spacing w:line="240" w:lineRule="auto"/>
              <w:ind w:left="0"/>
              <w:rPr>
                <w:sz w:val="16"/>
              </w:rPr>
            </w:pPr>
          </w:p>
          <w:p w:rsidR="0032453A" w:rsidRDefault="00A11546">
            <w:pPr>
              <w:pStyle w:val="TableParagraph"/>
              <w:spacing w:before="102" w:line="240" w:lineRule="auto"/>
              <w:ind w:left="211" w:right="203"/>
              <w:jc w:val="center"/>
              <w:rPr>
                <w:sz w:val="15"/>
              </w:rPr>
            </w:pPr>
            <w:r>
              <w:rPr>
                <w:sz w:val="15"/>
              </w:rPr>
              <w:t>Not applicable</w:t>
            </w:r>
          </w:p>
        </w:tc>
        <w:tc>
          <w:tcPr>
            <w:tcW w:w="1560" w:type="dxa"/>
          </w:tcPr>
          <w:p w:rsidR="0032453A" w:rsidRDefault="0032453A">
            <w:pPr>
              <w:pStyle w:val="TableParagraph"/>
              <w:spacing w:line="240" w:lineRule="auto"/>
              <w:ind w:left="0"/>
              <w:rPr>
                <w:sz w:val="16"/>
              </w:rPr>
            </w:pPr>
          </w:p>
          <w:p w:rsidR="0032453A" w:rsidRDefault="00A11546">
            <w:pPr>
              <w:pStyle w:val="TableParagraph"/>
              <w:spacing w:before="102" w:line="240" w:lineRule="auto"/>
              <w:ind w:left="282" w:right="275"/>
              <w:jc w:val="center"/>
              <w:rPr>
                <w:sz w:val="15"/>
              </w:rPr>
            </w:pPr>
            <w:r>
              <w:rPr>
                <w:sz w:val="15"/>
              </w:rPr>
              <w:t>Not applicable</w:t>
            </w:r>
          </w:p>
        </w:tc>
        <w:tc>
          <w:tcPr>
            <w:tcW w:w="1582" w:type="dxa"/>
          </w:tcPr>
          <w:p w:rsidR="0032453A" w:rsidRDefault="0032453A">
            <w:pPr>
              <w:pStyle w:val="TableParagraph"/>
              <w:spacing w:line="240" w:lineRule="auto"/>
              <w:ind w:left="0"/>
              <w:rPr>
                <w:sz w:val="16"/>
              </w:rPr>
            </w:pPr>
          </w:p>
          <w:p w:rsidR="0032453A" w:rsidRDefault="00A11546">
            <w:pPr>
              <w:pStyle w:val="TableParagraph"/>
              <w:spacing w:before="102" w:line="240" w:lineRule="auto"/>
              <w:ind w:left="292" w:right="286"/>
              <w:jc w:val="center"/>
              <w:rPr>
                <w:sz w:val="15"/>
              </w:rPr>
            </w:pPr>
            <w:r>
              <w:rPr>
                <w:sz w:val="15"/>
              </w:rPr>
              <w:t>Not applicable</w:t>
            </w:r>
          </w:p>
        </w:tc>
        <w:tc>
          <w:tcPr>
            <w:tcW w:w="1673" w:type="dxa"/>
          </w:tcPr>
          <w:p w:rsidR="0032453A" w:rsidRDefault="0032453A">
            <w:pPr>
              <w:pStyle w:val="TableParagraph"/>
              <w:spacing w:line="240" w:lineRule="auto"/>
              <w:ind w:left="0"/>
              <w:rPr>
                <w:sz w:val="16"/>
              </w:rPr>
            </w:pPr>
          </w:p>
          <w:p w:rsidR="0032453A" w:rsidRDefault="00A11546">
            <w:pPr>
              <w:pStyle w:val="TableParagraph"/>
              <w:spacing w:before="102" w:line="240" w:lineRule="auto"/>
              <w:ind w:left="337" w:right="332"/>
              <w:jc w:val="center"/>
              <w:rPr>
                <w:sz w:val="15"/>
              </w:rPr>
            </w:pPr>
            <w:r>
              <w:rPr>
                <w:sz w:val="15"/>
              </w:rPr>
              <w:t>Not applicable</w:t>
            </w:r>
          </w:p>
        </w:tc>
      </w:tr>
      <w:tr w:rsidR="0032453A">
        <w:trPr>
          <w:trHeight w:val="255"/>
        </w:trPr>
        <w:tc>
          <w:tcPr>
            <w:tcW w:w="4361" w:type="dxa"/>
          </w:tcPr>
          <w:p w:rsidR="0032453A" w:rsidRDefault="00A11546">
            <w:pPr>
              <w:pStyle w:val="TableParagraph"/>
              <w:spacing w:before="81"/>
              <w:rPr>
                <w:sz w:val="15"/>
              </w:rPr>
            </w:pPr>
            <w:r>
              <w:rPr>
                <w:sz w:val="15"/>
              </w:rPr>
              <w:t>Hazard label(s)</w:t>
            </w:r>
          </w:p>
        </w:tc>
        <w:tc>
          <w:tcPr>
            <w:tcW w:w="6232" w:type="dxa"/>
            <w:gridSpan w:val="4"/>
          </w:tcPr>
          <w:p w:rsidR="0032453A" w:rsidRDefault="00A11546">
            <w:pPr>
              <w:pStyle w:val="TableParagraph"/>
              <w:spacing w:before="81"/>
              <w:ind w:left="2049" w:right="2296"/>
              <w:jc w:val="center"/>
              <w:rPr>
                <w:sz w:val="15"/>
              </w:rPr>
            </w:pPr>
            <w:r>
              <w:rPr>
                <w:sz w:val="15"/>
              </w:rPr>
              <w:t>Not applicable</w:t>
            </w:r>
          </w:p>
        </w:tc>
      </w:tr>
      <w:tr w:rsidR="0032453A">
        <w:trPr>
          <w:trHeight w:val="258"/>
        </w:trPr>
        <w:tc>
          <w:tcPr>
            <w:tcW w:w="4361" w:type="dxa"/>
          </w:tcPr>
          <w:p w:rsidR="0032453A" w:rsidRDefault="00A11546">
            <w:pPr>
              <w:pStyle w:val="TableParagraph"/>
              <w:spacing w:before="84"/>
              <w:rPr>
                <w:sz w:val="15"/>
              </w:rPr>
            </w:pPr>
            <w:r>
              <w:rPr>
                <w:sz w:val="15"/>
              </w:rPr>
              <w:t>Additional information</w:t>
            </w:r>
          </w:p>
        </w:tc>
        <w:tc>
          <w:tcPr>
            <w:tcW w:w="6232" w:type="dxa"/>
            <w:gridSpan w:val="4"/>
          </w:tcPr>
          <w:p w:rsidR="0032453A" w:rsidRDefault="00A11546">
            <w:pPr>
              <w:pStyle w:val="TableParagraph"/>
              <w:spacing w:before="84"/>
              <w:ind w:left="2050" w:right="2296"/>
              <w:jc w:val="center"/>
              <w:rPr>
                <w:sz w:val="15"/>
              </w:rPr>
            </w:pPr>
            <w:r>
              <w:rPr>
                <w:sz w:val="15"/>
              </w:rPr>
              <w:t>Custom tariff No. 32061900</w:t>
            </w:r>
          </w:p>
        </w:tc>
      </w:tr>
    </w:tbl>
    <w:p w:rsidR="0032453A" w:rsidRDefault="008B76E4">
      <w:pPr>
        <w:pStyle w:val="BodyText"/>
        <w:spacing w:before="5"/>
        <w:ind w:left="0"/>
        <w:rPr>
          <w:sz w:val="23"/>
        </w:rPr>
      </w:pPr>
      <w:r>
        <w:rPr>
          <w:noProof/>
          <w:lang w:val="en-GB" w:eastAsia="en-GB"/>
        </w:rPr>
        <mc:AlternateContent>
          <mc:Choice Requires="wps">
            <w:drawing>
              <wp:anchor distT="0" distB="0" distL="0" distR="0" simplePos="0" relativeHeight="487599616" behindDoc="1" locked="0" layoutInCell="1" allowOverlap="1">
                <wp:simplePos x="0" y="0"/>
                <wp:positionH relativeFrom="page">
                  <wp:posOffset>1079500</wp:posOffset>
                </wp:positionH>
                <wp:positionV relativeFrom="paragraph">
                  <wp:posOffset>198755</wp:posOffset>
                </wp:positionV>
                <wp:extent cx="5400675" cy="2044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15.REGULATORY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85pt;margin-top:15.65pt;width:425.25pt;height:16.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PhwIAACAFAAAOAAAAZHJzL2Uyb0RvYy54bWysVG1v2yAQ/j5p/wHxPbWduUlq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" filled="f" strokeweight=".48pt">
                <v:textbox inset="0,0,0,0">
                  <w:txbxContent>
                    <w:p w:rsidR="0032453A" w:rsidRDefault="00A11546">
                      <w:pPr>
                        <w:pStyle w:val="BodyText"/>
                        <w:spacing w:line="205" w:lineRule="exact"/>
                        <w:ind w:left="103"/>
                      </w:pPr>
                      <w:r>
                        <w:t>15.REGULATORY INFORMATION</w:t>
                      </w:r>
                    </w:p>
                  </w:txbxContent>
                </v:textbox>
                <w10:wrap type="topAndBottom" anchorx="page"/>
              </v:shape>
            </w:pict>
          </mc:Fallback>
        </mc:AlternateContent>
      </w:r>
    </w:p>
    <w:p w:rsidR="0032453A" w:rsidRDefault="0032453A">
      <w:pPr>
        <w:rPr>
          <w:sz w:val="23"/>
        </w:rPr>
        <w:sectPr w:rsidR="0032453A">
          <w:pgSz w:w="11910" w:h="16840"/>
          <w:pgMar w:top="2200" w:right="540" w:bottom="280" w:left="540" w:header="709" w:footer="0" w:gutter="0"/>
          <w:cols w:space="720"/>
        </w:sectPr>
      </w:pPr>
    </w:p>
    <w:p w:rsidR="0032453A" w:rsidRDefault="0032453A">
      <w:pPr>
        <w:pStyle w:val="BodyText"/>
        <w:spacing w:before="3"/>
        <w:ind w:left="0"/>
        <w:rPr>
          <w:sz w:val="14"/>
        </w:rPr>
      </w:pPr>
    </w:p>
    <w:p w:rsidR="0032453A" w:rsidRDefault="008B76E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0" r="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6" name="Rectangle 6"/>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CD33FE" id="Group 5"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">
                <v:rect id="Rectangle 6"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32453A" w:rsidRDefault="00A11546">
      <w:pPr>
        <w:pStyle w:val="BodyText"/>
        <w:spacing w:after="11" w:line="362" w:lineRule="auto"/>
        <w:ind w:right="3912"/>
      </w:pPr>
      <w:r>
        <w:t>According to ECRegulation 1907/2006 (REACH), 1272/2008 (CLP) &amp; 453/2010 Date of issue : 07.09.2011 – Version : EU_EN/2 – Print date : February 2014</w:t>
      </w:r>
    </w:p>
    <w:p w:rsidR="0032453A" w:rsidRDefault="008B76E4">
      <w:pPr>
        <w:pStyle w:val="BodyText"/>
        <w:spacing w:line="20" w:lineRule="exact"/>
        <w:ind w:left="564"/>
        <w:rPr>
          <w:sz w:val="2"/>
        </w:rPr>
      </w:pPr>
      <w:r>
        <w:rPr>
          <w:noProof/>
          <w:sz w:val="2"/>
          <w:lang w:val="en-GB" w:eastAsia="en-GB"/>
        </w:rPr>
        <mc:AlternateContent>
          <mc:Choice Requires="wpg">
            <w:drawing>
              <wp:inline distT="0" distB="0" distL="0" distR="0">
                <wp:extent cx="6158865" cy="9525"/>
                <wp:effectExtent l="0" t="3175"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9525"/>
                          <a:chOff x="0" y="0"/>
                          <a:chExt cx="9699" cy="15"/>
                        </a:xfrm>
                      </wpg:grpSpPr>
                      <wps:wsp>
                        <wps:cNvPr id="4" name="Rectangle 4"/>
                        <wps:cNvSpPr>
                          <a:spLocks noChangeArrowheads="1"/>
                        </wps:cNvSpPr>
                        <wps:spPr bwMode="auto">
                          <a:xfrm>
                            <a:off x="0" y="0"/>
                            <a:ext cx="969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9349B2" id="Group 3" o:spid="_x0000_s1026" style="width:484.95pt;height:.75pt;mso-position-horizontal-relative:char;mso-position-vertical-relative:line" coordsize="9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">
                <v:rect id="Rectangle 4" o:spid="_x0000_s1027" style="position:absolute;width:969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rsidR="0032453A" w:rsidRDefault="0032453A">
      <w:pPr>
        <w:pStyle w:val="BodyText"/>
        <w:spacing w:before="2"/>
        <w:ind w:left="0"/>
      </w:pPr>
    </w:p>
    <w:p w:rsidR="0032453A" w:rsidRDefault="00A11546">
      <w:pPr>
        <w:pStyle w:val="BodyText"/>
        <w:spacing w:before="94"/>
      </w:pPr>
      <w:r>
        <w:t>Accor</w:t>
      </w:r>
      <w:r>
        <w:t>ding to Directive 67/548/EEC &amp;</w:t>
      </w:r>
    </w:p>
    <w:p w:rsidR="0032453A" w:rsidRDefault="00A11546">
      <w:pPr>
        <w:pStyle w:val="BodyText"/>
        <w:tabs>
          <w:tab w:val="left" w:pos="3885"/>
        </w:tabs>
        <w:spacing w:before="104" w:line="360" w:lineRule="auto"/>
        <w:ind w:right="3486" w:firstLine="39"/>
      </w:pPr>
      <w:r>
        <w:t>Directive</w:t>
      </w:r>
      <w:r>
        <w:rPr>
          <w:spacing w:val="-1"/>
        </w:rPr>
        <w:t xml:space="preserve"> </w:t>
      </w:r>
      <w:r>
        <w:t>1999/45/EC</w:t>
      </w:r>
      <w:r>
        <w:tab/>
        <w:t>: not classified as dangerous for supply/use Safety, health and environmental</w:t>
      </w:r>
    </w:p>
    <w:p w:rsidR="0032453A" w:rsidRDefault="00A11546">
      <w:pPr>
        <w:pStyle w:val="BodyText"/>
        <w:spacing w:line="206" w:lineRule="exact"/>
      </w:pPr>
      <w:r>
        <w:t>regulations/legislations specific for the</w:t>
      </w:r>
    </w:p>
    <w:p w:rsidR="0032453A" w:rsidRDefault="00A11546">
      <w:pPr>
        <w:pStyle w:val="BodyText"/>
        <w:tabs>
          <w:tab w:val="left" w:pos="3916"/>
        </w:tabs>
        <w:spacing w:before="104"/>
        <w:ind w:left="644"/>
      </w:pPr>
      <w:r>
        <w:t>substance</w:t>
      </w:r>
      <w:r>
        <w:rPr>
          <w:spacing w:val="-3"/>
        </w:rPr>
        <w:t xml:space="preserve"> </w:t>
      </w:r>
      <w:r>
        <w:t>or</w:t>
      </w:r>
      <w:r>
        <w:rPr>
          <w:spacing w:val="-3"/>
        </w:rPr>
        <w:t xml:space="preserve"> </w:t>
      </w:r>
      <w:r>
        <w:t>mixture</w:t>
      </w:r>
      <w:r>
        <w:tab/>
        <w:t>:not available</w:t>
      </w:r>
    </w:p>
    <w:p w:rsidR="0032453A" w:rsidRDefault="0032453A">
      <w:pPr>
        <w:pStyle w:val="BodyText"/>
        <w:ind w:left="0"/>
        <w:rPr>
          <w:sz w:val="20"/>
        </w:rPr>
      </w:pPr>
    </w:p>
    <w:p w:rsidR="0032453A" w:rsidRDefault="008B76E4">
      <w:pPr>
        <w:pStyle w:val="BodyText"/>
        <w:spacing w:before="8"/>
        <w:ind w:left="0"/>
        <w:rPr>
          <w:sz w:val="12"/>
        </w:rPr>
      </w:pPr>
      <w:r>
        <w:rPr>
          <w:noProof/>
          <w:lang w:val="en-GB" w:eastAsia="en-GB"/>
        </w:rPr>
        <mc:AlternateContent>
          <mc:Choice Requires="wps">
            <w:drawing>
              <wp:anchor distT="0" distB="0" distL="0" distR="0" simplePos="0" relativeHeight="487601152" behindDoc="1" locked="0" layoutInCell="1" allowOverlap="1">
                <wp:simplePos x="0" y="0"/>
                <wp:positionH relativeFrom="page">
                  <wp:posOffset>1079500</wp:posOffset>
                </wp:positionH>
                <wp:positionV relativeFrom="paragraph">
                  <wp:posOffset>120650</wp:posOffset>
                </wp:positionV>
                <wp:extent cx="5400675" cy="2044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44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53A" w:rsidRDefault="00A11546">
                            <w:pPr>
                              <w:pStyle w:val="BodyText"/>
                              <w:spacing w:line="205" w:lineRule="exact"/>
                              <w:ind w:left="103"/>
                            </w:pPr>
                            <w:r>
                              <w:t>16. OTHER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85pt;margin-top:9.5pt;width:425.25pt;height:16.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" filled="f" strokeweight=".48pt">
                <v:textbox inset="0,0,0,0">
                  <w:txbxContent>
                    <w:p w:rsidR="0032453A" w:rsidRDefault="00A11546">
                      <w:pPr>
                        <w:pStyle w:val="BodyText"/>
                        <w:spacing w:line="205" w:lineRule="exact"/>
                        <w:ind w:left="103"/>
                      </w:pPr>
                      <w:r>
                        <w:t>16. OTHER INFORMATION</w:t>
                      </w:r>
                    </w:p>
                  </w:txbxContent>
                </v:textbox>
                <w10:wrap type="topAndBottom" anchorx="page"/>
              </v:shape>
            </w:pict>
          </mc:Fallback>
        </mc:AlternateContent>
      </w:r>
    </w:p>
    <w:p w:rsidR="0032453A" w:rsidRDefault="0032453A">
      <w:pPr>
        <w:pStyle w:val="BodyText"/>
        <w:ind w:left="0"/>
        <w:rPr>
          <w:sz w:val="16"/>
        </w:rPr>
      </w:pPr>
    </w:p>
    <w:p w:rsidR="0032453A" w:rsidRDefault="00A11546">
      <w:pPr>
        <w:pStyle w:val="BodyText"/>
        <w:spacing w:before="94"/>
      </w:pPr>
      <w:r>
        <w:t>Annex to the extended Safety Data Sheet (eSDS)</w:t>
      </w:r>
    </w:p>
    <w:p w:rsidR="0032453A" w:rsidRDefault="00A11546">
      <w:pPr>
        <w:pStyle w:val="BodyText"/>
        <w:tabs>
          <w:tab w:val="left" w:pos="1214"/>
        </w:tabs>
        <w:spacing w:before="104" w:line="360" w:lineRule="auto"/>
        <w:ind w:right="2732"/>
      </w:pPr>
      <w:r>
        <w:t>ADR</w:t>
      </w:r>
      <w:r>
        <w:tab/>
        <w:t>: European Agreement concerning international carriage of Dangerous goods by Road CAS</w:t>
      </w:r>
      <w:r>
        <w:tab/>
        <w:t>: Chemical Abstracts Service</w:t>
      </w:r>
    </w:p>
    <w:p w:rsidR="0032453A" w:rsidRDefault="00A11546">
      <w:pPr>
        <w:pStyle w:val="BodyText"/>
        <w:tabs>
          <w:tab w:val="left" w:pos="1195"/>
        </w:tabs>
        <w:spacing w:before="1"/>
      </w:pPr>
      <w:r>
        <w:t>EC</w:t>
      </w:r>
      <w:r>
        <w:tab/>
        <w:t>: European</w:t>
      </w:r>
      <w:r>
        <w:rPr>
          <w:spacing w:val="-1"/>
        </w:rPr>
        <w:t xml:space="preserve"> </w:t>
      </w:r>
      <w:r>
        <w:t>Community</w:t>
      </w:r>
    </w:p>
    <w:p w:rsidR="0032453A" w:rsidRDefault="00A11546">
      <w:pPr>
        <w:pStyle w:val="BodyText"/>
        <w:tabs>
          <w:tab w:val="left" w:pos="1195"/>
        </w:tabs>
        <w:spacing w:before="102" w:line="360" w:lineRule="auto"/>
        <w:ind w:left="593" w:right="6318"/>
      </w:pPr>
      <w:r>
        <w:t>ICAO : International Civil Aviation Organization IMDG : Internatio</w:t>
      </w:r>
      <w:r>
        <w:t>nal Maritime Dangerous Goods IATA</w:t>
      </w:r>
      <w:r>
        <w:tab/>
        <w:t>: International Air Transport</w:t>
      </w:r>
      <w:r>
        <w:rPr>
          <w:spacing w:val="-15"/>
        </w:rPr>
        <w:t xml:space="preserve"> </w:t>
      </w:r>
      <w:r>
        <w:t>Association</w:t>
      </w:r>
    </w:p>
    <w:p w:rsidR="0032453A" w:rsidRDefault="0032453A">
      <w:pPr>
        <w:pStyle w:val="BodyText"/>
        <w:spacing w:before="10"/>
        <w:ind w:left="0"/>
        <w:rPr>
          <w:sz w:val="26"/>
        </w:rPr>
      </w:pPr>
    </w:p>
    <w:p w:rsidR="0032453A" w:rsidRDefault="00A11546">
      <w:pPr>
        <w:pStyle w:val="Heading1"/>
        <w:spacing w:before="1"/>
        <w:ind w:left="593"/>
      </w:pPr>
      <w:r>
        <w:t>DATA SOURCES</w:t>
      </w:r>
    </w:p>
    <w:p w:rsidR="0032453A" w:rsidRDefault="00A11546">
      <w:pPr>
        <w:pStyle w:val="BodyText"/>
        <w:spacing w:before="105"/>
        <w:ind w:left="593"/>
      </w:pPr>
      <w:r>
        <w:t>NPIRI Raw Material Handbook, Volume 4, Pigments, Second Edition, 2001</w:t>
      </w:r>
    </w:p>
    <w:p w:rsidR="0032453A" w:rsidRDefault="00A11546">
      <w:pPr>
        <w:pStyle w:val="BodyText"/>
        <w:spacing w:before="103" w:line="360" w:lineRule="auto"/>
        <w:ind w:left="593" w:right="2913"/>
      </w:pPr>
      <w:r>
        <w:t>Book on “Safe Handling of Pigments”, European Edition 1995, BCMA, EPSOM ETAD, VdMi HSDB</w:t>
      </w:r>
    </w:p>
    <w:p w:rsidR="0032453A" w:rsidRDefault="00A11546">
      <w:pPr>
        <w:pStyle w:val="BodyText"/>
        <w:spacing w:line="206" w:lineRule="exact"/>
        <w:ind w:left="593"/>
      </w:pPr>
      <w:r>
        <w:t>NIOSH ICSC</w:t>
      </w:r>
    </w:p>
    <w:p w:rsidR="0032453A" w:rsidRDefault="00A11546">
      <w:pPr>
        <w:pStyle w:val="BodyText"/>
        <w:spacing w:before="104"/>
        <w:ind w:left="593"/>
      </w:pPr>
      <w:r>
        <w:t>Hazardous Substance Fact Sheet, New Jersey Department of Health and Senior Service</w:t>
      </w:r>
    </w:p>
    <w:p w:rsidR="0032453A" w:rsidRDefault="0032453A">
      <w:pPr>
        <w:pStyle w:val="BodyText"/>
        <w:ind w:left="0"/>
        <w:rPr>
          <w:sz w:val="20"/>
        </w:rPr>
      </w:pPr>
    </w:p>
    <w:p w:rsidR="0032453A" w:rsidRDefault="0032453A">
      <w:pPr>
        <w:pStyle w:val="BodyText"/>
        <w:ind w:left="0"/>
        <w:rPr>
          <w:sz w:val="16"/>
        </w:rPr>
      </w:pPr>
    </w:p>
    <w:p w:rsidR="0032453A" w:rsidRDefault="00A11546">
      <w:pPr>
        <w:pStyle w:val="BodyText"/>
        <w:spacing w:line="360" w:lineRule="auto"/>
        <w:ind w:right="600"/>
      </w:pPr>
      <w:r>
        <w:t>We have described our product concerning possible safety requirements by the abovementioned information given to the best of our knowledge and experience. All d</w:t>
      </w:r>
      <w:r>
        <w:t>ata given are never meant to guarantee any quality description nor product properties</w:t>
      </w:r>
    </w:p>
    <w:sectPr w:rsidR="0032453A">
      <w:pgSz w:w="11910" w:h="16840"/>
      <w:pgMar w:top="2200" w:right="540" w:bottom="280" w:left="54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546" w:rsidRDefault="00A11546">
      <w:r>
        <w:separator/>
      </w:r>
    </w:p>
  </w:endnote>
  <w:endnote w:type="continuationSeparator" w:id="0">
    <w:p w:rsidR="00A11546" w:rsidRDefault="00A1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546" w:rsidRDefault="00A11546">
      <w:r>
        <w:separator/>
      </w:r>
    </w:p>
  </w:footnote>
  <w:footnote w:type="continuationSeparator" w:id="0">
    <w:p w:rsidR="00A11546" w:rsidRDefault="00A1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3A" w:rsidRDefault="0032453A">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3A"/>
    <w:rsid w:val="0032453A"/>
    <w:rsid w:val="008B76E4"/>
    <w:rsid w:val="00A11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4D532"/>
  <w15:docId w15:val="{197F8432-3C79-4C54-98FD-CF6EF65D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59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4"/>
    </w:pPr>
    <w:rPr>
      <w:sz w:val="18"/>
      <w:szCs w:val="18"/>
    </w:rPr>
  </w:style>
  <w:style w:type="paragraph" w:styleId="Title">
    <w:name w:val="Title"/>
    <w:basedOn w:val="Normal"/>
    <w:uiPriority w:val="1"/>
    <w:qFormat/>
    <w:pPr>
      <w:spacing w:line="305" w:lineRule="exact"/>
      <w:ind w:left="101"/>
    </w:pPr>
    <w:rPr>
      <w:rFonts w:ascii="Calibri" w:eastAsia="Calibri" w:hAnsi="Calibri" w:cs="Calibr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54" w:lineRule="exact"/>
      <w:ind w:left="107"/>
    </w:pPr>
  </w:style>
  <w:style w:type="paragraph" w:styleId="Header">
    <w:name w:val="header"/>
    <w:basedOn w:val="Normal"/>
    <w:link w:val="HeaderChar"/>
    <w:uiPriority w:val="99"/>
    <w:unhideWhenUsed/>
    <w:rsid w:val="008B76E4"/>
    <w:pPr>
      <w:tabs>
        <w:tab w:val="center" w:pos="4513"/>
        <w:tab w:val="right" w:pos="9026"/>
      </w:tabs>
    </w:pPr>
  </w:style>
  <w:style w:type="character" w:customStyle="1" w:styleId="HeaderChar">
    <w:name w:val="Header Char"/>
    <w:basedOn w:val="DefaultParagraphFont"/>
    <w:link w:val="Header"/>
    <w:uiPriority w:val="99"/>
    <w:rsid w:val="008B76E4"/>
    <w:rPr>
      <w:rFonts w:ascii="Arial" w:eastAsia="Arial" w:hAnsi="Arial" w:cs="Arial"/>
    </w:rPr>
  </w:style>
  <w:style w:type="paragraph" w:styleId="Footer">
    <w:name w:val="footer"/>
    <w:basedOn w:val="Normal"/>
    <w:link w:val="FooterChar"/>
    <w:uiPriority w:val="99"/>
    <w:unhideWhenUsed/>
    <w:rsid w:val="008B76E4"/>
    <w:pPr>
      <w:tabs>
        <w:tab w:val="center" w:pos="4513"/>
        <w:tab w:val="right" w:pos="9026"/>
      </w:tabs>
    </w:pPr>
  </w:style>
  <w:style w:type="character" w:customStyle="1" w:styleId="FooterChar">
    <w:name w:val="Footer Char"/>
    <w:basedOn w:val="DefaultParagraphFont"/>
    <w:link w:val="Footer"/>
    <w:uiPriority w:val="99"/>
    <w:rsid w:val="008B76E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MSDS-KT-FD39.docx</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MSDS-KT-FD39.docx</dc:title>
  <dc:creator>Administrator</dc:creator>
  <cp:lastModifiedBy>Lenovo</cp:lastModifiedBy>
  <cp:revision>2</cp:revision>
  <dcterms:created xsi:type="dcterms:W3CDTF">2021-05-25T23:00:00Z</dcterms:created>
  <dcterms:modified xsi:type="dcterms:W3CDTF">2021-05-25T23:00:00Z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Creator">
    <vt:lpwstr>PScript5.dll Version 5.2</vt:lpwstr>
  </property>
  <property fmtid="{D5CDD505-2E9C-101B-9397-08002B2CF9AE}" pid="4" name="LastSaved">
    <vt:filetime>2021-05-25T00:00:00Z</vt:filetime>
  </property>
</Properties>
</file>